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C6CBE" w14:textId="77777777" w:rsidR="00196D23" w:rsidRPr="00FC215F" w:rsidRDefault="00196D23" w:rsidP="00196D23">
      <w:pPr>
        <w:pStyle w:val="AralkYok"/>
        <w:rPr>
          <w:rFonts w:ascii="Times New Roman" w:hAnsi="Times New Roman" w:cs="Times New Roman"/>
          <w:sz w:val="10"/>
          <w:szCs w:val="10"/>
        </w:rPr>
      </w:pPr>
    </w:p>
    <w:p w14:paraId="77F4B00D" w14:textId="77777777" w:rsidR="00CA11B4" w:rsidRDefault="00CA11B4" w:rsidP="00196D23">
      <w:pPr>
        <w:pStyle w:val="AralkYok"/>
        <w:rPr>
          <w:rFonts w:ascii="Times New Roman" w:hAnsi="Times New Roman" w:cs="Times New Roman"/>
          <w:sz w:val="10"/>
          <w:szCs w:val="10"/>
        </w:rPr>
      </w:pPr>
    </w:p>
    <w:tbl>
      <w:tblPr>
        <w:tblStyle w:val="DzTablo11"/>
        <w:tblW w:w="9606" w:type="dxa"/>
        <w:tblLook w:val="04A0" w:firstRow="1" w:lastRow="0" w:firstColumn="1" w:lastColumn="0" w:noHBand="0" w:noVBand="1"/>
      </w:tblPr>
      <w:tblGrid>
        <w:gridCol w:w="1384"/>
        <w:gridCol w:w="8222"/>
      </w:tblGrid>
      <w:tr w:rsidR="00106FFA" w:rsidRPr="00744AEB" w14:paraId="4E13DEC6" w14:textId="77777777" w:rsidTr="0086768A">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F2F2F2" w:themeFill="background1" w:themeFillShade="F2"/>
            <w:vAlign w:val="center"/>
          </w:tcPr>
          <w:p w14:paraId="0112ECD2" w14:textId="77777777" w:rsidR="00106FFA" w:rsidRPr="00744AEB" w:rsidRDefault="00106FFA" w:rsidP="008101D8">
            <w:pPr>
              <w:pStyle w:val="AralkYok"/>
              <w:jc w:val="center"/>
              <w:rPr>
                <w:rFonts w:ascii="Times New Roman" w:hAnsi="Times New Roman" w:cs="Times New Roman"/>
                <w:bCs w:val="0"/>
              </w:rPr>
            </w:pPr>
            <w:r>
              <w:rPr>
                <w:rFonts w:ascii="Times New Roman" w:hAnsi="Times New Roman" w:cs="Times New Roman"/>
                <w:bCs w:val="0"/>
              </w:rPr>
              <w:t>TOPLANTI TUTANAĞI</w:t>
            </w:r>
          </w:p>
        </w:tc>
      </w:tr>
      <w:tr w:rsidR="00106FFA" w:rsidRPr="00744AEB" w14:paraId="16201676" w14:textId="77777777" w:rsidTr="00106FFA">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384" w:type="dxa"/>
            <w:vAlign w:val="center"/>
          </w:tcPr>
          <w:p w14:paraId="6B562B65"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Konu</w:t>
            </w:r>
          </w:p>
        </w:tc>
        <w:tc>
          <w:tcPr>
            <w:tcW w:w="8222" w:type="dxa"/>
            <w:shd w:val="clear" w:color="auto" w:fill="auto"/>
            <w:vAlign w:val="center"/>
          </w:tcPr>
          <w:p w14:paraId="63CBA259" w14:textId="5589F019" w:rsidR="00106FFA" w:rsidRPr="00744AEB" w:rsidRDefault="00CF4E7B" w:rsidP="008E07D3">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2024-2025 </w:t>
            </w:r>
            <w:r w:rsidR="00404082">
              <w:rPr>
                <w:rFonts w:ascii="Times New Roman" w:hAnsi="Times New Roman" w:cs="Times New Roman"/>
                <w:bCs/>
              </w:rPr>
              <w:t xml:space="preserve">Ebelik Bölümü ve Dekanlık </w:t>
            </w:r>
            <w:r>
              <w:rPr>
                <w:rFonts w:ascii="Times New Roman" w:hAnsi="Times New Roman" w:cs="Times New Roman"/>
                <w:bCs/>
              </w:rPr>
              <w:t>Eğitim Öğretim Yılı Değerlendirme Toplantısı</w:t>
            </w:r>
          </w:p>
        </w:tc>
      </w:tr>
      <w:tr w:rsidR="00106FFA" w:rsidRPr="00744AEB" w14:paraId="5BE72FB6" w14:textId="77777777" w:rsidTr="00106FFA">
        <w:trPr>
          <w:trHeight w:val="73"/>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680A7672"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Tarih</w:t>
            </w:r>
          </w:p>
        </w:tc>
        <w:tc>
          <w:tcPr>
            <w:tcW w:w="8222" w:type="dxa"/>
            <w:shd w:val="clear" w:color="auto" w:fill="auto"/>
          </w:tcPr>
          <w:p w14:paraId="746EDB7D" w14:textId="259F8485" w:rsidR="00106FFA" w:rsidRPr="00744AEB" w:rsidRDefault="00404082" w:rsidP="00005698">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05</w:t>
            </w:r>
            <w:r w:rsidR="00005698">
              <w:rPr>
                <w:rFonts w:ascii="Times New Roman" w:hAnsi="Times New Roman" w:cs="Times New Roman"/>
                <w:bCs/>
              </w:rPr>
              <w:t>.1</w:t>
            </w:r>
            <w:r>
              <w:rPr>
                <w:rFonts w:ascii="Times New Roman" w:hAnsi="Times New Roman" w:cs="Times New Roman"/>
                <w:bCs/>
              </w:rPr>
              <w:t>1</w:t>
            </w:r>
            <w:r w:rsidR="00005698">
              <w:rPr>
                <w:rFonts w:ascii="Times New Roman" w:hAnsi="Times New Roman" w:cs="Times New Roman"/>
                <w:bCs/>
              </w:rPr>
              <w:t>.2024</w:t>
            </w:r>
          </w:p>
        </w:tc>
      </w:tr>
      <w:tr w:rsidR="00106FFA" w:rsidRPr="00744AEB" w14:paraId="0F5EDFE0" w14:textId="77777777" w:rsidTr="00106FF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84" w:type="dxa"/>
          </w:tcPr>
          <w:p w14:paraId="4F1E4922" w14:textId="77777777" w:rsidR="00106FFA" w:rsidRPr="00744AEB" w:rsidRDefault="00106FFA" w:rsidP="008101D8">
            <w:pPr>
              <w:pStyle w:val="AralkYok"/>
              <w:rPr>
                <w:rFonts w:ascii="Times New Roman" w:hAnsi="Times New Roman" w:cs="Times New Roman"/>
                <w:b w:val="0"/>
              </w:rPr>
            </w:pPr>
            <w:r>
              <w:rPr>
                <w:rFonts w:ascii="Times New Roman" w:hAnsi="Times New Roman" w:cs="Times New Roman"/>
                <w:b w:val="0"/>
              </w:rPr>
              <w:t>Saat</w:t>
            </w:r>
          </w:p>
        </w:tc>
        <w:tc>
          <w:tcPr>
            <w:tcW w:w="8222" w:type="dxa"/>
            <w:shd w:val="clear" w:color="auto" w:fill="auto"/>
          </w:tcPr>
          <w:p w14:paraId="57E88C65" w14:textId="1031502D" w:rsidR="00106FFA" w:rsidRPr="00744AEB" w:rsidRDefault="00404082" w:rsidP="00005698">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13.00-14.00</w:t>
            </w:r>
          </w:p>
        </w:tc>
      </w:tr>
      <w:tr w:rsidR="00106FFA" w:rsidRPr="00744AEB" w14:paraId="57806A20" w14:textId="77777777" w:rsidTr="00106FFA">
        <w:trPr>
          <w:trHeight w:val="242"/>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tcPr>
          <w:p w14:paraId="45BF5E67" w14:textId="77777777" w:rsidR="00106FFA" w:rsidRDefault="00106FFA" w:rsidP="008101D8">
            <w:pPr>
              <w:pStyle w:val="AralkYok"/>
              <w:rPr>
                <w:rFonts w:ascii="Times New Roman" w:hAnsi="Times New Roman" w:cs="Times New Roman"/>
                <w:b w:val="0"/>
              </w:rPr>
            </w:pPr>
            <w:r>
              <w:rPr>
                <w:rFonts w:ascii="Times New Roman" w:hAnsi="Times New Roman" w:cs="Times New Roman"/>
                <w:b w:val="0"/>
              </w:rPr>
              <w:t>Yer</w:t>
            </w:r>
          </w:p>
        </w:tc>
        <w:tc>
          <w:tcPr>
            <w:tcW w:w="8222" w:type="dxa"/>
            <w:shd w:val="clear" w:color="auto" w:fill="auto"/>
          </w:tcPr>
          <w:p w14:paraId="599580F0" w14:textId="5E518416" w:rsidR="00106FFA" w:rsidRPr="00744AEB" w:rsidRDefault="00560D12" w:rsidP="00005698">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SAĞLIK Bilimleri Fakültesi </w:t>
            </w:r>
            <w:r w:rsidR="00005698">
              <w:rPr>
                <w:rFonts w:ascii="Times New Roman" w:hAnsi="Times New Roman" w:cs="Times New Roman"/>
                <w:bCs/>
              </w:rPr>
              <w:t>Dekanlık Odası</w:t>
            </w:r>
          </w:p>
        </w:tc>
      </w:tr>
    </w:tbl>
    <w:p w14:paraId="74743FE3" w14:textId="77777777" w:rsidR="00CA11B4" w:rsidRDefault="00CA11B4" w:rsidP="00196D23">
      <w:pPr>
        <w:pStyle w:val="AralkYok"/>
        <w:rPr>
          <w:rFonts w:ascii="Times New Roman" w:hAnsi="Times New Roman" w:cs="Times New Roman"/>
          <w:sz w:val="10"/>
          <w:szCs w:val="10"/>
        </w:rPr>
      </w:pPr>
    </w:p>
    <w:p w14:paraId="2AC3E7BE" w14:textId="77777777" w:rsidR="00350362" w:rsidRDefault="00350362" w:rsidP="00196D23">
      <w:pPr>
        <w:pStyle w:val="AralkYok"/>
        <w:rPr>
          <w:rFonts w:ascii="Times New Roman" w:hAnsi="Times New Roman" w:cs="Times New Roman"/>
          <w:sz w:val="10"/>
          <w:szCs w:val="10"/>
        </w:rPr>
      </w:pPr>
    </w:p>
    <w:p w14:paraId="389E3CAA" w14:textId="77777777" w:rsidR="00350362" w:rsidRDefault="00350362" w:rsidP="00196D23">
      <w:pPr>
        <w:pStyle w:val="AralkYok"/>
        <w:rPr>
          <w:rFonts w:ascii="Times New Roman" w:hAnsi="Times New Roman" w:cs="Times New Roman"/>
          <w:sz w:val="10"/>
          <w:szCs w:val="10"/>
        </w:rPr>
      </w:pPr>
    </w:p>
    <w:p w14:paraId="298A1B07" w14:textId="77777777" w:rsidR="003B76D6" w:rsidRDefault="003B76D6" w:rsidP="00196D23">
      <w:pPr>
        <w:pStyle w:val="AralkYok"/>
        <w:rPr>
          <w:rFonts w:ascii="Times New Roman" w:hAnsi="Times New Roman" w:cs="Times New Roman"/>
          <w:sz w:val="10"/>
          <w:szCs w:val="10"/>
        </w:rPr>
      </w:pPr>
    </w:p>
    <w:p w14:paraId="323BAA25" w14:textId="77777777" w:rsidR="00CA11B4" w:rsidRDefault="00CA11B4" w:rsidP="00196D23">
      <w:pPr>
        <w:pStyle w:val="AralkYok"/>
        <w:rPr>
          <w:rFonts w:ascii="Times New Roman" w:hAnsi="Times New Roman" w:cs="Times New Roman"/>
          <w:sz w:val="10"/>
          <w:szCs w:val="10"/>
        </w:rPr>
      </w:pPr>
    </w:p>
    <w:tbl>
      <w:tblPr>
        <w:tblStyle w:val="DzTablo11"/>
        <w:tblW w:w="9634" w:type="dxa"/>
        <w:tblLook w:val="04A0" w:firstRow="1" w:lastRow="0" w:firstColumn="1" w:lastColumn="0" w:noHBand="0" w:noVBand="1"/>
      </w:tblPr>
      <w:tblGrid>
        <w:gridCol w:w="9634"/>
      </w:tblGrid>
      <w:tr w:rsidR="003B76D6" w:rsidRPr="00FC215F" w14:paraId="7C7B4537" w14:textId="77777777" w:rsidTr="00810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F2F2F2" w:themeFill="background1" w:themeFillShade="F2"/>
            <w:vAlign w:val="center"/>
          </w:tcPr>
          <w:p w14:paraId="35FB15AC" w14:textId="77777777" w:rsidR="003B76D6" w:rsidRPr="00FC215F" w:rsidRDefault="003B76D6" w:rsidP="003B76D6">
            <w:pPr>
              <w:rPr>
                <w:rFonts w:ascii="Times New Roman" w:hAnsi="Times New Roman" w:cs="Times New Roman"/>
                <w:b w:val="0"/>
                <w:i/>
                <w:color w:val="002060"/>
                <w:sz w:val="18"/>
                <w:szCs w:val="18"/>
              </w:rPr>
            </w:pPr>
            <w:r>
              <w:rPr>
                <w:rFonts w:ascii="Times New Roman" w:hAnsi="Times New Roman" w:cs="Times New Roman"/>
                <w:color w:val="002060"/>
              </w:rPr>
              <w:t>GÜNDEM</w:t>
            </w:r>
          </w:p>
        </w:tc>
      </w:tr>
      <w:tr w:rsidR="003B76D6" w:rsidRPr="00FC215F" w14:paraId="54389A75" w14:textId="77777777" w:rsidTr="0081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vAlign w:val="center"/>
          </w:tcPr>
          <w:p w14:paraId="201B581A" w14:textId="77777777" w:rsidR="00BE44F7" w:rsidRPr="00BE44F7" w:rsidRDefault="00BE44F7" w:rsidP="00BE44F7">
            <w:pPr>
              <w:pStyle w:val="AralkYok"/>
              <w:ind w:left="360"/>
              <w:rPr>
                <w:rFonts w:ascii="Times New Roman" w:hAnsi="Times New Roman" w:cs="Times New Roman"/>
                <w:b w:val="0"/>
                <w:bCs w:val="0"/>
              </w:rPr>
            </w:pPr>
            <w:r w:rsidRPr="00BE44F7">
              <w:rPr>
                <w:rFonts w:ascii="Times New Roman" w:hAnsi="Times New Roman" w:cs="Times New Roman"/>
                <w:b w:val="0"/>
                <w:bCs w:val="0"/>
              </w:rPr>
              <w:t>1.</w:t>
            </w:r>
            <w:r w:rsidRPr="00BE44F7">
              <w:rPr>
                <w:rFonts w:ascii="Times New Roman" w:hAnsi="Times New Roman" w:cs="Times New Roman"/>
                <w:b w:val="0"/>
                <w:bCs w:val="0"/>
              </w:rPr>
              <w:tab/>
              <w:t>2024-2025 Eğitim Öğretim yılı Güz Dönemi değerlendirmesi</w:t>
            </w:r>
          </w:p>
          <w:p w14:paraId="540FA081" w14:textId="77777777" w:rsidR="00BE44F7" w:rsidRPr="00BE44F7" w:rsidRDefault="00BE44F7" w:rsidP="00BE44F7">
            <w:pPr>
              <w:pStyle w:val="AralkYok"/>
              <w:ind w:left="360"/>
              <w:rPr>
                <w:rFonts w:ascii="Times New Roman" w:hAnsi="Times New Roman" w:cs="Times New Roman"/>
                <w:b w:val="0"/>
                <w:bCs w:val="0"/>
              </w:rPr>
            </w:pPr>
            <w:r w:rsidRPr="00BE44F7">
              <w:rPr>
                <w:rFonts w:ascii="Times New Roman" w:hAnsi="Times New Roman" w:cs="Times New Roman"/>
                <w:b w:val="0"/>
                <w:bCs w:val="0"/>
              </w:rPr>
              <w:t>2.</w:t>
            </w:r>
            <w:r w:rsidRPr="00BE44F7">
              <w:rPr>
                <w:rFonts w:ascii="Times New Roman" w:hAnsi="Times New Roman" w:cs="Times New Roman"/>
                <w:b w:val="0"/>
                <w:bCs w:val="0"/>
              </w:rPr>
              <w:tab/>
              <w:t xml:space="preserve">SBF Kalite akreditasyon süreçlerinin değerlendirilmesi </w:t>
            </w:r>
          </w:p>
          <w:p w14:paraId="768D6481" w14:textId="77777777" w:rsidR="00BE44F7" w:rsidRPr="00BE44F7" w:rsidRDefault="00BE44F7" w:rsidP="00BE44F7">
            <w:pPr>
              <w:pStyle w:val="AralkYok"/>
              <w:ind w:left="360"/>
              <w:rPr>
                <w:rFonts w:ascii="Times New Roman" w:hAnsi="Times New Roman" w:cs="Times New Roman"/>
                <w:b w:val="0"/>
                <w:bCs w:val="0"/>
              </w:rPr>
            </w:pPr>
            <w:r w:rsidRPr="00BE44F7">
              <w:rPr>
                <w:rFonts w:ascii="Times New Roman" w:hAnsi="Times New Roman" w:cs="Times New Roman"/>
                <w:b w:val="0"/>
                <w:bCs w:val="0"/>
              </w:rPr>
              <w:t>3.</w:t>
            </w:r>
            <w:r w:rsidRPr="00BE44F7">
              <w:rPr>
                <w:rFonts w:ascii="Times New Roman" w:hAnsi="Times New Roman" w:cs="Times New Roman"/>
                <w:b w:val="0"/>
                <w:bCs w:val="0"/>
              </w:rPr>
              <w:tab/>
              <w:t>Üniversite KAP sürecini</w:t>
            </w:r>
            <w:r>
              <w:rPr>
                <w:rFonts w:ascii="Times New Roman" w:hAnsi="Times New Roman" w:cs="Times New Roman"/>
                <w:b w:val="0"/>
                <w:bCs w:val="0"/>
              </w:rPr>
              <w:t>n</w:t>
            </w:r>
            <w:r w:rsidRPr="00BE44F7">
              <w:rPr>
                <w:rFonts w:ascii="Times New Roman" w:hAnsi="Times New Roman" w:cs="Times New Roman"/>
                <w:b w:val="0"/>
                <w:bCs w:val="0"/>
              </w:rPr>
              <w:t xml:space="preserve"> değerlendirilmesi</w:t>
            </w:r>
          </w:p>
          <w:p w14:paraId="29559B6E" w14:textId="77777777" w:rsidR="003B76D6" w:rsidRPr="00CF4E7B" w:rsidRDefault="00BE44F7" w:rsidP="00BE44F7">
            <w:pPr>
              <w:pStyle w:val="AralkYok"/>
              <w:ind w:left="360"/>
              <w:rPr>
                <w:rFonts w:ascii="Times New Roman" w:hAnsi="Times New Roman" w:cs="Times New Roman"/>
                <w:b w:val="0"/>
              </w:rPr>
            </w:pPr>
            <w:r w:rsidRPr="00BE44F7">
              <w:rPr>
                <w:rFonts w:ascii="Times New Roman" w:hAnsi="Times New Roman" w:cs="Times New Roman"/>
                <w:b w:val="0"/>
                <w:bCs w:val="0"/>
              </w:rPr>
              <w:t>4.</w:t>
            </w:r>
            <w:r w:rsidRPr="00BE44F7">
              <w:rPr>
                <w:rFonts w:ascii="Times New Roman" w:hAnsi="Times New Roman" w:cs="Times New Roman"/>
                <w:b w:val="0"/>
                <w:bCs w:val="0"/>
              </w:rPr>
              <w:tab/>
              <w:t>Görüş ve Önerileri</w:t>
            </w:r>
          </w:p>
        </w:tc>
      </w:tr>
    </w:tbl>
    <w:p w14:paraId="1A8A6FFE" w14:textId="77777777" w:rsidR="00CA11B4" w:rsidRDefault="00CA11B4" w:rsidP="00196D23">
      <w:pPr>
        <w:pStyle w:val="AralkYok"/>
        <w:rPr>
          <w:rFonts w:ascii="Times New Roman" w:hAnsi="Times New Roman" w:cs="Times New Roman"/>
          <w:sz w:val="10"/>
          <w:szCs w:val="10"/>
        </w:rPr>
      </w:pPr>
    </w:p>
    <w:p w14:paraId="4BF735EB" w14:textId="77777777" w:rsidR="00CA11B4" w:rsidRDefault="00CA11B4" w:rsidP="00196D23">
      <w:pPr>
        <w:pStyle w:val="AralkYok"/>
        <w:rPr>
          <w:rFonts w:ascii="Times New Roman" w:hAnsi="Times New Roman" w:cs="Times New Roman"/>
          <w:sz w:val="10"/>
          <w:szCs w:val="10"/>
        </w:rPr>
      </w:pPr>
    </w:p>
    <w:p w14:paraId="65DC5F9F" w14:textId="77777777" w:rsidR="00CA11B4" w:rsidRDefault="00CA11B4" w:rsidP="00196D23">
      <w:pPr>
        <w:pStyle w:val="AralkYok"/>
        <w:rPr>
          <w:rFonts w:ascii="Times New Roman" w:hAnsi="Times New Roman" w:cs="Times New Roman"/>
          <w:sz w:val="10"/>
          <w:szCs w:val="10"/>
        </w:rPr>
      </w:pPr>
    </w:p>
    <w:p w14:paraId="524D3C24" w14:textId="77777777" w:rsidR="00350362" w:rsidRDefault="00350362" w:rsidP="00196D23">
      <w:pPr>
        <w:pStyle w:val="AralkYok"/>
        <w:rPr>
          <w:rFonts w:ascii="Times New Roman" w:hAnsi="Times New Roman" w:cs="Times New Roman"/>
          <w:sz w:val="10"/>
          <w:szCs w:val="10"/>
        </w:rPr>
      </w:pPr>
    </w:p>
    <w:p w14:paraId="780901B3" w14:textId="77777777" w:rsidR="00350362" w:rsidRDefault="00350362" w:rsidP="00196D23">
      <w:pPr>
        <w:pStyle w:val="AralkYok"/>
        <w:rPr>
          <w:rFonts w:ascii="Times New Roman" w:hAnsi="Times New Roman" w:cs="Times New Roman"/>
          <w:sz w:val="10"/>
          <w:szCs w:val="10"/>
        </w:rPr>
      </w:pPr>
    </w:p>
    <w:tbl>
      <w:tblPr>
        <w:tblStyle w:val="DzTablo11"/>
        <w:tblW w:w="9634" w:type="dxa"/>
        <w:tblLook w:val="04A0" w:firstRow="1" w:lastRow="0" w:firstColumn="1" w:lastColumn="0" w:noHBand="0" w:noVBand="1"/>
      </w:tblPr>
      <w:tblGrid>
        <w:gridCol w:w="9666"/>
      </w:tblGrid>
      <w:tr w:rsidR="00196D23" w:rsidRPr="00FC215F" w14:paraId="027DBDEA" w14:textId="77777777" w:rsidTr="00196D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F2F2F2" w:themeFill="background1" w:themeFillShade="F2"/>
            <w:vAlign w:val="center"/>
          </w:tcPr>
          <w:p w14:paraId="0C931AF4" w14:textId="77777777" w:rsidR="00345BF9" w:rsidRPr="00FC215F" w:rsidRDefault="003B76D6" w:rsidP="003B76D6">
            <w:pPr>
              <w:rPr>
                <w:rFonts w:ascii="Times New Roman" w:hAnsi="Times New Roman" w:cs="Times New Roman"/>
                <w:b w:val="0"/>
                <w:i/>
                <w:color w:val="002060"/>
                <w:sz w:val="18"/>
                <w:szCs w:val="18"/>
              </w:rPr>
            </w:pPr>
            <w:r>
              <w:rPr>
                <w:rFonts w:ascii="Times New Roman" w:hAnsi="Times New Roman" w:cs="Times New Roman"/>
                <w:color w:val="002060"/>
              </w:rPr>
              <w:t>TOPLANTI KARARLARI</w:t>
            </w:r>
          </w:p>
        </w:tc>
      </w:tr>
      <w:tr w:rsidR="00CD1439" w:rsidRPr="00FC215F" w14:paraId="2C5FADB0" w14:textId="77777777" w:rsidTr="00D63D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vAlign w:val="center"/>
          </w:tcPr>
          <w:p w14:paraId="2CEB611F" w14:textId="77777777" w:rsidR="00CD1439" w:rsidRPr="00FC215F" w:rsidRDefault="00CD1439" w:rsidP="00CE35A5">
            <w:pPr>
              <w:pStyle w:val="AralkYok"/>
              <w:rPr>
                <w:rFonts w:ascii="Times New Roman" w:hAnsi="Times New Roman" w:cs="Times New Roman"/>
                <w:b w:val="0"/>
              </w:rPr>
            </w:pPr>
          </w:p>
          <w:p w14:paraId="5CF9B50F" w14:textId="77777777" w:rsidR="00CF4E7B" w:rsidRPr="00CF4E7B" w:rsidRDefault="00CF4E7B" w:rsidP="00CF4E7B">
            <w:pPr>
              <w:pStyle w:val="AralkYok"/>
              <w:numPr>
                <w:ilvl w:val="0"/>
                <w:numId w:val="4"/>
              </w:numPr>
              <w:jc w:val="both"/>
              <w:rPr>
                <w:rFonts w:ascii="Times New Roman" w:hAnsi="Times New Roman" w:cs="Times New Roman"/>
                <w:b w:val="0"/>
              </w:rPr>
            </w:pPr>
            <w:r w:rsidRPr="00CF4E7B">
              <w:rPr>
                <w:rFonts w:ascii="Times New Roman" w:hAnsi="Times New Roman" w:cs="Times New Roman"/>
                <w:b w:val="0"/>
                <w:bCs w:val="0"/>
              </w:rPr>
              <w:t>2024-2025 Eğitim Öğretim Yılı</w:t>
            </w:r>
            <w:r>
              <w:rPr>
                <w:rFonts w:ascii="Times New Roman" w:hAnsi="Times New Roman" w:cs="Times New Roman"/>
                <w:b w:val="0"/>
                <w:bCs w:val="0"/>
              </w:rPr>
              <w:t xml:space="preserve"> itibarı ile fakültemizde 5İ dersler dahil tüm dersler yüz yüze eğitim ile verilmeye başlanmıştır. Bu durum derslikler açısından bazı çakışmalar oluştursa da Sağlık Yönetimi Bölümü özelinde eğitim öğretimi etkileyecek bir sorun yaşanmamıştır. </w:t>
            </w:r>
          </w:p>
          <w:p w14:paraId="72A3E646" w14:textId="77777777" w:rsidR="00946D15" w:rsidRPr="00946D15" w:rsidRDefault="00CF4E7B" w:rsidP="00A967AB">
            <w:pPr>
              <w:pStyle w:val="AralkYok"/>
              <w:numPr>
                <w:ilvl w:val="0"/>
                <w:numId w:val="4"/>
              </w:numPr>
              <w:jc w:val="both"/>
              <w:rPr>
                <w:rFonts w:ascii="Times New Roman" w:hAnsi="Times New Roman" w:cs="Times New Roman"/>
                <w:b w:val="0"/>
              </w:rPr>
            </w:pPr>
            <w:r w:rsidRPr="00946D15">
              <w:rPr>
                <w:rFonts w:ascii="Times New Roman" w:hAnsi="Times New Roman" w:cs="Times New Roman"/>
                <w:b w:val="0"/>
              </w:rPr>
              <w:t xml:space="preserve">Dönem sonu ders değerlendirme dosyalarının hazırlanmasına önem gösterilmesi gerektiği, derslerin öğrenci ve not dağılımlarının iyi analiz edilmesi, F notu alan öğrencilerin sayısı ve kayıt yıllarının </w:t>
            </w:r>
            <w:r w:rsidR="00DA71E5" w:rsidRPr="00946D15">
              <w:rPr>
                <w:rFonts w:ascii="Times New Roman" w:hAnsi="Times New Roman" w:cs="Times New Roman"/>
                <w:b w:val="0"/>
              </w:rPr>
              <w:t>analiz edilmesi</w:t>
            </w:r>
            <w:r w:rsidR="00946D15" w:rsidRPr="00946D15">
              <w:rPr>
                <w:rFonts w:ascii="Times New Roman" w:hAnsi="Times New Roman" w:cs="Times New Roman"/>
                <w:b w:val="0"/>
              </w:rPr>
              <w:t xml:space="preserve"> gerektiği,</w:t>
            </w:r>
          </w:p>
          <w:p w14:paraId="14C605DE" w14:textId="77777777" w:rsidR="00D57DE7" w:rsidRPr="00946D15" w:rsidRDefault="00946D15" w:rsidP="00A967AB">
            <w:pPr>
              <w:pStyle w:val="AralkYok"/>
              <w:numPr>
                <w:ilvl w:val="0"/>
                <w:numId w:val="4"/>
              </w:numPr>
              <w:jc w:val="both"/>
              <w:rPr>
                <w:rFonts w:ascii="Times New Roman" w:hAnsi="Times New Roman" w:cs="Times New Roman"/>
                <w:b w:val="0"/>
              </w:rPr>
            </w:pPr>
            <w:r w:rsidRPr="00946D15">
              <w:rPr>
                <w:rFonts w:ascii="Times New Roman" w:hAnsi="Times New Roman" w:cs="Times New Roman"/>
                <w:b w:val="0"/>
              </w:rPr>
              <w:t>D</w:t>
            </w:r>
            <w:r w:rsidR="00CF4E7B" w:rsidRPr="00946D15">
              <w:rPr>
                <w:rFonts w:ascii="Times New Roman" w:hAnsi="Times New Roman" w:cs="Times New Roman"/>
                <w:b w:val="0"/>
              </w:rPr>
              <w:t>erslerde s</w:t>
            </w:r>
            <w:r w:rsidR="00D57DE7" w:rsidRPr="00946D15">
              <w:rPr>
                <w:rFonts w:ascii="Times New Roman" w:hAnsi="Times New Roman" w:cs="Times New Roman"/>
                <w:b w:val="0"/>
              </w:rPr>
              <w:t xml:space="preserve">tandart öğretim modelinin dışına çıkıp, öğrenci merkezli, </w:t>
            </w:r>
            <w:r w:rsidR="00CF4E7B" w:rsidRPr="00946D15">
              <w:rPr>
                <w:rFonts w:ascii="Times New Roman" w:hAnsi="Times New Roman" w:cs="Times New Roman"/>
                <w:b w:val="0"/>
              </w:rPr>
              <w:t xml:space="preserve">aktif </w:t>
            </w:r>
            <w:r w:rsidR="00D57DE7" w:rsidRPr="00946D15">
              <w:rPr>
                <w:rFonts w:ascii="Times New Roman" w:hAnsi="Times New Roman" w:cs="Times New Roman"/>
                <w:b w:val="0"/>
              </w:rPr>
              <w:t xml:space="preserve">öğrenci, hocanın </w:t>
            </w:r>
            <w:proofErr w:type="spellStart"/>
            <w:r w:rsidR="00D57DE7" w:rsidRPr="00946D15">
              <w:rPr>
                <w:rFonts w:ascii="Times New Roman" w:hAnsi="Times New Roman" w:cs="Times New Roman"/>
                <w:b w:val="0"/>
              </w:rPr>
              <w:t>moderatör</w:t>
            </w:r>
            <w:proofErr w:type="spellEnd"/>
            <w:r w:rsidR="00D57DE7" w:rsidRPr="00946D15">
              <w:rPr>
                <w:rFonts w:ascii="Times New Roman" w:hAnsi="Times New Roman" w:cs="Times New Roman"/>
                <w:b w:val="0"/>
              </w:rPr>
              <w:t xml:space="preserve"> </w:t>
            </w:r>
            <w:r w:rsidR="00DA71E5" w:rsidRPr="00946D15">
              <w:rPr>
                <w:rFonts w:ascii="Times New Roman" w:hAnsi="Times New Roman" w:cs="Times New Roman"/>
                <w:b w:val="0"/>
              </w:rPr>
              <w:t>konumda olduğu modeli benimsenebileceği ve benzer uygulamalar ile dersin zenginleştirilmesi</w:t>
            </w:r>
            <w:r w:rsidRPr="00946D15">
              <w:rPr>
                <w:rFonts w:ascii="Times New Roman" w:hAnsi="Times New Roman" w:cs="Times New Roman"/>
                <w:b w:val="0"/>
              </w:rPr>
              <w:t>,</w:t>
            </w:r>
          </w:p>
          <w:p w14:paraId="0BDBC1A3" w14:textId="3563C4F8" w:rsidR="00D57DE7" w:rsidRPr="00CF4E7B" w:rsidRDefault="00404082" w:rsidP="00CF4E7B">
            <w:pPr>
              <w:pStyle w:val="AralkYok"/>
              <w:numPr>
                <w:ilvl w:val="0"/>
                <w:numId w:val="4"/>
              </w:numPr>
              <w:jc w:val="both"/>
              <w:rPr>
                <w:rFonts w:ascii="Times New Roman" w:hAnsi="Times New Roman" w:cs="Times New Roman"/>
                <w:b w:val="0"/>
              </w:rPr>
            </w:pPr>
            <w:r>
              <w:rPr>
                <w:rFonts w:ascii="Times New Roman" w:hAnsi="Times New Roman" w:cs="Times New Roman"/>
                <w:b w:val="0"/>
              </w:rPr>
              <w:t>A</w:t>
            </w:r>
            <w:r w:rsidR="00DA71E5">
              <w:rPr>
                <w:rFonts w:ascii="Times New Roman" w:hAnsi="Times New Roman" w:cs="Times New Roman"/>
                <w:b w:val="0"/>
              </w:rPr>
              <w:t>kademik personel sayısın</w:t>
            </w:r>
            <w:r>
              <w:rPr>
                <w:rFonts w:ascii="Times New Roman" w:hAnsi="Times New Roman" w:cs="Times New Roman"/>
                <w:b w:val="0"/>
              </w:rPr>
              <w:t xml:space="preserve">ın son 1,5 yıl içinde azalmasına bağlı olarak eğitim-öğretimde </w:t>
            </w:r>
            <w:r w:rsidR="00DA71E5">
              <w:rPr>
                <w:rFonts w:ascii="Times New Roman" w:hAnsi="Times New Roman" w:cs="Times New Roman"/>
                <w:b w:val="0"/>
              </w:rPr>
              <w:t>nitelik ve nicelik açısından bölümü</w:t>
            </w:r>
            <w:r>
              <w:rPr>
                <w:rFonts w:ascii="Times New Roman" w:hAnsi="Times New Roman" w:cs="Times New Roman"/>
                <w:b w:val="0"/>
              </w:rPr>
              <w:t>n</w:t>
            </w:r>
            <w:r w:rsidR="00DA71E5">
              <w:rPr>
                <w:rFonts w:ascii="Times New Roman" w:hAnsi="Times New Roman" w:cs="Times New Roman"/>
                <w:b w:val="0"/>
              </w:rPr>
              <w:t xml:space="preserve"> güçl</w:t>
            </w:r>
            <w:r>
              <w:rPr>
                <w:rFonts w:ascii="Times New Roman" w:hAnsi="Times New Roman" w:cs="Times New Roman"/>
                <w:b w:val="0"/>
              </w:rPr>
              <w:t xml:space="preserve">ü kılınması adına personel taleplerinin yapıldığı </w:t>
            </w:r>
            <w:r w:rsidR="00DA71E5">
              <w:rPr>
                <w:rFonts w:ascii="Times New Roman" w:hAnsi="Times New Roman" w:cs="Times New Roman"/>
                <w:b w:val="0"/>
              </w:rPr>
              <w:t xml:space="preserve">ve </w:t>
            </w:r>
            <w:r>
              <w:rPr>
                <w:rFonts w:ascii="Times New Roman" w:hAnsi="Times New Roman" w:cs="Times New Roman"/>
                <w:b w:val="0"/>
              </w:rPr>
              <w:t xml:space="preserve">bu yıl itibariyle </w:t>
            </w:r>
            <w:r w:rsidR="00DA71E5">
              <w:rPr>
                <w:rFonts w:ascii="Times New Roman" w:hAnsi="Times New Roman" w:cs="Times New Roman"/>
                <w:b w:val="0"/>
              </w:rPr>
              <w:t>bölümü</w:t>
            </w:r>
            <w:r w:rsidR="00946D15">
              <w:rPr>
                <w:rFonts w:ascii="Times New Roman" w:hAnsi="Times New Roman" w:cs="Times New Roman"/>
                <w:b w:val="0"/>
              </w:rPr>
              <w:t>n</w:t>
            </w:r>
            <w:r w:rsidR="00DA71E5">
              <w:rPr>
                <w:rFonts w:ascii="Times New Roman" w:hAnsi="Times New Roman" w:cs="Times New Roman"/>
                <w:b w:val="0"/>
              </w:rPr>
              <w:t xml:space="preserve"> 3. mezunları </w:t>
            </w:r>
            <w:r>
              <w:rPr>
                <w:rFonts w:ascii="Times New Roman" w:hAnsi="Times New Roman" w:cs="Times New Roman"/>
                <w:b w:val="0"/>
              </w:rPr>
              <w:t xml:space="preserve">verilerek, </w:t>
            </w:r>
            <w:r w:rsidR="00DA71E5">
              <w:rPr>
                <w:rFonts w:ascii="Times New Roman" w:hAnsi="Times New Roman" w:cs="Times New Roman"/>
                <w:b w:val="0"/>
              </w:rPr>
              <w:t>mezun sayısının giderek arttığı</w:t>
            </w:r>
            <w:r>
              <w:rPr>
                <w:rFonts w:ascii="Times New Roman" w:hAnsi="Times New Roman" w:cs="Times New Roman"/>
                <w:b w:val="0"/>
              </w:rPr>
              <w:t>na</w:t>
            </w:r>
            <w:r w:rsidR="00946D15">
              <w:rPr>
                <w:rFonts w:ascii="Times New Roman" w:hAnsi="Times New Roman" w:cs="Times New Roman"/>
                <w:b w:val="0"/>
              </w:rPr>
              <w:t>,</w:t>
            </w:r>
          </w:p>
          <w:p w14:paraId="08A02F3C" w14:textId="77777777" w:rsidR="00D57DE7" w:rsidRPr="00CF4E7B" w:rsidRDefault="00D57DE7" w:rsidP="00CF4E7B">
            <w:pPr>
              <w:pStyle w:val="AralkYok"/>
              <w:numPr>
                <w:ilvl w:val="0"/>
                <w:numId w:val="4"/>
              </w:numPr>
              <w:jc w:val="both"/>
              <w:rPr>
                <w:rFonts w:ascii="Times New Roman" w:hAnsi="Times New Roman" w:cs="Times New Roman"/>
                <w:b w:val="0"/>
              </w:rPr>
            </w:pPr>
            <w:r w:rsidRPr="00CF4E7B">
              <w:rPr>
                <w:rFonts w:ascii="Times New Roman" w:hAnsi="Times New Roman" w:cs="Times New Roman"/>
                <w:b w:val="0"/>
              </w:rPr>
              <w:t xml:space="preserve">2025 Şubat ayında </w:t>
            </w:r>
            <w:proofErr w:type="spellStart"/>
            <w:r w:rsidRPr="00CF4E7B">
              <w:rPr>
                <w:rFonts w:ascii="Times New Roman" w:hAnsi="Times New Roman" w:cs="Times New Roman"/>
                <w:b w:val="0"/>
              </w:rPr>
              <w:t>SABAK’a</w:t>
            </w:r>
            <w:proofErr w:type="spellEnd"/>
            <w:r w:rsidRPr="00CF4E7B">
              <w:rPr>
                <w:rFonts w:ascii="Times New Roman" w:hAnsi="Times New Roman" w:cs="Times New Roman"/>
                <w:b w:val="0"/>
              </w:rPr>
              <w:t xml:space="preserve"> başvuru </w:t>
            </w:r>
            <w:r w:rsidR="00DA71E5">
              <w:rPr>
                <w:rFonts w:ascii="Times New Roman" w:hAnsi="Times New Roman" w:cs="Times New Roman"/>
                <w:b w:val="0"/>
              </w:rPr>
              <w:t>yapılacağı</w:t>
            </w:r>
            <w:r w:rsidRPr="00CF4E7B">
              <w:rPr>
                <w:rFonts w:ascii="Times New Roman" w:hAnsi="Times New Roman" w:cs="Times New Roman"/>
                <w:b w:val="0"/>
              </w:rPr>
              <w:t xml:space="preserve">. </w:t>
            </w:r>
            <w:r w:rsidR="00DA71E5">
              <w:rPr>
                <w:rFonts w:ascii="Times New Roman" w:hAnsi="Times New Roman" w:cs="Times New Roman"/>
                <w:b w:val="0"/>
              </w:rPr>
              <w:t>Bölüm akademik personelinin kalite süreçlerinde yer alması</w:t>
            </w:r>
            <w:r w:rsidR="00946D15">
              <w:rPr>
                <w:rFonts w:ascii="Times New Roman" w:hAnsi="Times New Roman" w:cs="Times New Roman"/>
                <w:b w:val="0"/>
              </w:rPr>
              <w:t>nın</w:t>
            </w:r>
            <w:r w:rsidR="00DA71E5">
              <w:rPr>
                <w:rFonts w:ascii="Times New Roman" w:hAnsi="Times New Roman" w:cs="Times New Roman"/>
                <w:b w:val="0"/>
              </w:rPr>
              <w:t xml:space="preserve"> akreditasyon için bölüme avantaj sağladığı.</w:t>
            </w:r>
            <w:r w:rsidRPr="00CF4E7B">
              <w:rPr>
                <w:rFonts w:ascii="Times New Roman" w:hAnsi="Times New Roman" w:cs="Times New Roman"/>
                <w:b w:val="0"/>
              </w:rPr>
              <w:t xml:space="preserve"> </w:t>
            </w:r>
          </w:p>
          <w:p w14:paraId="0440B9F0" w14:textId="77777777" w:rsidR="00350362" w:rsidRPr="00CF4E7B" w:rsidRDefault="008C4A32" w:rsidP="00CF4E7B">
            <w:pPr>
              <w:pStyle w:val="AralkYok"/>
              <w:numPr>
                <w:ilvl w:val="0"/>
                <w:numId w:val="4"/>
              </w:numPr>
              <w:jc w:val="both"/>
              <w:rPr>
                <w:rFonts w:ascii="Times New Roman" w:hAnsi="Times New Roman" w:cs="Times New Roman"/>
                <w:b w:val="0"/>
              </w:rPr>
            </w:pPr>
            <w:r w:rsidRPr="00CF4E7B">
              <w:rPr>
                <w:rFonts w:ascii="Times New Roman" w:hAnsi="Times New Roman" w:cs="Times New Roman"/>
                <w:b w:val="0"/>
              </w:rPr>
              <w:t>Akreditasyon görev ve sorumlulukları</w:t>
            </w:r>
            <w:r w:rsidR="00946D15">
              <w:rPr>
                <w:rFonts w:ascii="Times New Roman" w:hAnsi="Times New Roman" w:cs="Times New Roman"/>
                <w:b w:val="0"/>
              </w:rPr>
              <w:t>n</w:t>
            </w:r>
            <w:r w:rsidRPr="00CF4E7B">
              <w:rPr>
                <w:rFonts w:ascii="Times New Roman" w:hAnsi="Times New Roman" w:cs="Times New Roman"/>
                <w:b w:val="0"/>
              </w:rPr>
              <w:t xml:space="preserve"> aktif olarak paylaştırılarak öz değerlendirme raporu üzerinde çalışmalar</w:t>
            </w:r>
            <w:r w:rsidR="00DA71E5">
              <w:rPr>
                <w:rFonts w:ascii="Times New Roman" w:hAnsi="Times New Roman" w:cs="Times New Roman"/>
                <w:b w:val="0"/>
              </w:rPr>
              <w:t>ın</w:t>
            </w:r>
            <w:r w:rsidRPr="00CF4E7B">
              <w:rPr>
                <w:rFonts w:ascii="Times New Roman" w:hAnsi="Times New Roman" w:cs="Times New Roman"/>
                <w:b w:val="0"/>
              </w:rPr>
              <w:t xml:space="preserve"> devam </w:t>
            </w:r>
            <w:r w:rsidR="00DA71E5">
              <w:rPr>
                <w:rFonts w:ascii="Times New Roman" w:hAnsi="Times New Roman" w:cs="Times New Roman"/>
                <w:b w:val="0"/>
              </w:rPr>
              <w:t>ettiği</w:t>
            </w:r>
            <w:r w:rsidR="00946D15">
              <w:rPr>
                <w:rFonts w:ascii="Times New Roman" w:hAnsi="Times New Roman" w:cs="Times New Roman"/>
                <w:b w:val="0"/>
              </w:rPr>
              <w:t>,</w:t>
            </w:r>
          </w:p>
          <w:p w14:paraId="4229D4F3" w14:textId="4F8832FD" w:rsidR="00DA71E5" w:rsidRPr="00DA71E5" w:rsidRDefault="00946D15" w:rsidP="00324E48">
            <w:pPr>
              <w:pStyle w:val="AralkYok"/>
              <w:numPr>
                <w:ilvl w:val="0"/>
                <w:numId w:val="4"/>
              </w:numPr>
              <w:jc w:val="both"/>
              <w:rPr>
                <w:rFonts w:ascii="Times New Roman" w:hAnsi="Times New Roman" w:cs="Times New Roman"/>
                <w:b w:val="0"/>
              </w:rPr>
            </w:pPr>
            <w:r>
              <w:rPr>
                <w:rFonts w:ascii="Times New Roman" w:hAnsi="Times New Roman" w:cs="Times New Roman"/>
                <w:b w:val="0"/>
              </w:rPr>
              <w:t>Dekanlıkça y</w:t>
            </w:r>
            <w:r w:rsidR="008C4A32" w:rsidRPr="00DA71E5">
              <w:rPr>
                <w:rFonts w:ascii="Times New Roman" w:hAnsi="Times New Roman" w:cs="Times New Roman"/>
                <w:b w:val="0"/>
              </w:rPr>
              <w:t>eni bir birim olarak Kalite Güvence</w:t>
            </w:r>
            <w:r w:rsidR="00DA71E5" w:rsidRPr="00DA71E5">
              <w:rPr>
                <w:rFonts w:ascii="Times New Roman" w:hAnsi="Times New Roman" w:cs="Times New Roman"/>
                <w:b w:val="0"/>
              </w:rPr>
              <w:t xml:space="preserve"> Birimi Kurulması planlandığı,</w:t>
            </w:r>
            <w:r w:rsidR="008C4A32" w:rsidRPr="00DA71E5">
              <w:rPr>
                <w:rFonts w:ascii="Times New Roman" w:hAnsi="Times New Roman" w:cs="Times New Roman"/>
                <w:b w:val="0"/>
              </w:rPr>
              <w:t xml:space="preserve"> </w:t>
            </w:r>
            <w:r w:rsidR="00DA71E5" w:rsidRPr="00DA71E5">
              <w:rPr>
                <w:rFonts w:ascii="Times New Roman" w:hAnsi="Times New Roman" w:cs="Times New Roman"/>
                <w:b w:val="0"/>
              </w:rPr>
              <w:t>b</w:t>
            </w:r>
            <w:r w:rsidR="008C4A32" w:rsidRPr="00DA71E5">
              <w:rPr>
                <w:rFonts w:ascii="Times New Roman" w:hAnsi="Times New Roman" w:cs="Times New Roman"/>
                <w:b w:val="0"/>
              </w:rPr>
              <w:t>u birim</w:t>
            </w:r>
            <w:r w:rsidR="00DA71E5" w:rsidRPr="00DA71E5">
              <w:rPr>
                <w:rFonts w:ascii="Times New Roman" w:hAnsi="Times New Roman" w:cs="Times New Roman"/>
                <w:b w:val="0"/>
              </w:rPr>
              <w:t>in</w:t>
            </w:r>
            <w:r w:rsidR="008C4A32" w:rsidRPr="00DA71E5">
              <w:rPr>
                <w:rFonts w:ascii="Times New Roman" w:hAnsi="Times New Roman" w:cs="Times New Roman"/>
                <w:b w:val="0"/>
              </w:rPr>
              <w:t xml:space="preserve"> yılda</w:t>
            </w:r>
            <w:r w:rsidR="00DA71E5" w:rsidRPr="00DA71E5">
              <w:rPr>
                <w:rFonts w:ascii="Times New Roman" w:hAnsi="Times New Roman" w:cs="Times New Roman"/>
                <w:b w:val="0"/>
              </w:rPr>
              <w:t xml:space="preserve"> 2 </w:t>
            </w:r>
            <w:r>
              <w:rPr>
                <w:rFonts w:ascii="Times New Roman" w:hAnsi="Times New Roman" w:cs="Times New Roman"/>
                <w:b w:val="0"/>
              </w:rPr>
              <w:t>defa</w:t>
            </w:r>
            <w:r w:rsidR="00DA71E5" w:rsidRPr="00DA71E5">
              <w:rPr>
                <w:rFonts w:ascii="Times New Roman" w:hAnsi="Times New Roman" w:cs="Times New Roman"/>
                <w:b w:val="0"/>
              </w:rPr>
              <w:t xml:space="preserve"> değerlendirme yapacağı belirtildi</w:t>
            </w:r>
            <w:r w:rsidR="008C4A32" w:rsidRPr="00DA71E5">
              <w:rPr>
                <w:rFonts w:ascii="Times New Roman" w:hAnsi="Times New Roman" w:cs="Times New Roman"/>
                <w:b w:val="0"/>
              </w:rPr>
              <w:t>. İlkinde kalite dokümantasyon sisteminin doğru kulla</w:t>
            </w:r>
            <w:r w:rsidR="00DA71E5">
              <w:rPr>
                <w:rFonts w:ascii="Times New Roman" w:hAnsi="Times New Roman" w:cs="Times New Roman"/>
                <w:b w:val="0"/>
              </w:rPr>
              <w:t>nılıp kullanılmadığının değerlendirilmesi, i</w:t>
            </w:r>
            <w:r w:rsidR="008C4A32" w:rsidRPr="00DA71E5">
              <w:rPr>
                <w:rFonts w:ascii="Times New Roman" w:hAnsi="Times New Roman" w:cs="Times New Roman"/>
                <w:b w:val="0"/>
              </w:rPr>
              <w:t>kincisi</w:t>
            </w:r>
            <w:r w:rsidR="00DA71E5">
              <w:rPr>
                <w:rFonts w:ascii="Times New Roman" w:hAnsi="Times New Roman" w:cs="Times New Roman"/>
                <w:b w:val="0"/>
              </w:rPr>
              <w:t>nde</w:t>
            </w:r>
            <w:r w:rsidR="008C4A32" w:rsidRPr="00DA71E5">
              <w:rPr>
                <w:rFonts w:ascii="Times New Roman" w:hAnsi="Times New Roman" w:cs="Times New Roman"/>
                <w:b w:val="0"/>
              </w:rPr>
              <w:t xml:space="preserve"> ise yıl</w:t>
            </w:r>
            <w:r w:rsidR="00404082">
              <w:rPr>
                <w:rFonts w:ascii="Times New Roman" w:hAnsi="Times New Roman" w:cs="Times New Roman"/>
                <w:b w:val="0"/>
              </w:rPr>
              <w:t xml:space="preserve"> </w:t>
            </w:r>
            <w:r w:rsidR="008C4A32" w:rsidRPr="00DA71E5">
              <w:rPr>
                <w:rFonts w:ascii="Times New Roman" w:hAnsi="Times New Roman" w:cs="Times New Roman"/>
                <w:b w:val="0"/>
              </w:rPr>
              <w:t xml:space="preserve">sonu değerlendirmesi şeklinde bir </w:t>
            </w:r>
            <w:r>
              <w:rPr>
                <w:rFonts w:ascii="Times New Roman" w:hAnsi="Times New Roman" w:cs="Times New Roman"/>
                <w:b w:val="0"/>
              </w:rPr>
              <w:t xml:space="preserve">yıl içinde </w:t>
            </w:r>
            <w:proofErr w:type="spellStart"/>
            <w:r>
              <w:rPr>
                <w:rFonts w:ascii="Times New Roman" w:hAnsi="Times New Roman" w:cs="Times New Roman"/>
                <w:b w:val="0"/>
              </w:rPr>
              <w:t>SABAK’ın</w:t>
            </w:r>
            <w:proofErr w:type="spellEnd"/>
            <w:r>
              <w:rPr>
                <w:rFonts w:ascii="Times New Roman" w:hAnsi="Times New Roman" w:cs="Times New Roman"/>
                <w:b w:val="0"/>
              </w:rPr>
              <w:t xml:space="preserve"> her bir ölçütünde</w:t>
            </w:r>
            <w:r w:rsidR="008C4A32" w:rsidRPr="00DA71E5">
              <w:rPr>
                <w:rFonts w:ascii="Times New Roman" w:hAnsi="Times New Roman" w:cs="Times New Roman"/>
                <w:b w:val="0"/>
              </w:rPr>
              <w:t>ki paramet</w:t>
            </w:r>
            <w:r>
              <w:rPr>
                <w:rFonts w:ascii="Times New Roman" w:hAnsi="Times New Roman" w:cs="Times New Roman"/>
                <w:b w:val="0"/>
              </w:rPr>
              <w:t>relere yönelik değerlendirme</w:t>
            </w:r>
            <w:r w:rsidR="00DA71E5">
              <w:rPr>
                <w:rFonts w:ascii="Times New Roman" w:hAnsi="Times New Roman" w:cs="Times New Roman"/>
                <w:b w:val="0"/>
              </w:rPr>
              <w:t>nin yapılacağı</w:t>
            </w:r>
            <w:r>
              <w:rPr>
                <w:rFonts w:ascii="Times New Roman" w:hAnsi="Times New Roman" w:cs="Times New Roman"/>
                <w:b w:val="0"/>
              </w:rPr>
              <w:t>,</w:t>
            </w:r>
          </w:p>
          <w:p w14:paraId="59DB40EC" w14:textId="77777777" w:rsidR="008C4A32" w:rsidRDefault="00946D15" w:rsidP="00CF4E7B">
            <w:pPr>
              <w:pStyle w:val="AralkYok"/>
              <w:numPr>
                <w:ilvl w:val="0"/>
                <w:numId w:val="4"/>
              </w:numPr>
              <w:jc w:val="both"/>
              <w:rPr>
                <w:rFonts w:ascii="Times New Roman" w:hAnsi="Times New Roman" w:cs="Times New Roman"/>
                <w:b w:val="0"/>
              </w:rPr>
            </w:pPr>
            <w:r>
              <w:rPr>
                <w:rFonts w:ascii="Times New Roman" w:hAnsi="Times New Roman" w:cs="Times New Roman"/>
                <w:b w:val="0"/>
              </w:rPr>
              <w:t>Dekanlıkça m</w:t>
            </w:r>
            <w:r w:rsidR="008C4A32" w:rsidRPr="00CF4E7B">
              <w:rPr>
                <w:rFonts w:ascii="Times New Roman" w:hAnsi="Times New Roman" w:cs="Times New Roman"/>
                <w:b w:val="0"/>
              </w:rPr>
              <w:t>e</w:t>
            </w:r>
            <w:r w:rsidR="00DA71E5">
              <w:rPr>
                <w:rFonts w:ascii="Times New Roman" w:hAnsi="Times New Roman" w:cs="Times New Roman"/>
                <w:b w:val="0"/>
              </w:rPr>
              <w:t xml:space="preserve">zunlar </w:t>
            </w:r>
            <w:r>
              <w:rPr>
                <w:rFonts w:ascii="Times New Roman" w:hAnsi="Times New Roman" w:cs="Times New Roman"/>
                <w:b w:val="0"/>
              </w:rPr>
              <w:t>buluşması etkinliğinin</w:t>
            </w:r>
            <w:r w:rsidR="00DA71E5">
              <w:rPr>
                <w:rFonts w:ascii="Times New Roman" w:hAnsi="Times New Roman" w:cs="Times New Roman"/>
                <w:b w:val="0"/>
              </w:rPr>
              <w:t xml:space="preserve"> planlanmasının yapıldığı belirtilmiştir</w:t>
            </w:r>
            <w:r w:rsidR="008C4A32" w:rsidRPr="00CF4E7B">
              <w:rPr>
                <w:rFonts w:ascii="Times New Roman" w:hAnsi="Times New Roman" w:cs="Times New Roman"/>
                <w:b w:val="0"/>
              </w:rPr>
              <w:t xml:space="preserve">. Mezunlara ulaşılarak bu doğrultuda </w:t>
            </w:r>
            <w:r w:rsidR="00DA71E5">
              <w:rPr>
                <w:rFonts w:ascii="Times New Roman" w:hAnsi="Times New Roman" w:cs="Times New Roman"/>
                <w:b w:val="0"/>
              </w:rPr>
              <w:t>bilgilendirmenin yapılması gerektiği</w:t>
            </w:r>
            <w:r>
              <w:rPr>
                <w:rFonts w:ascii="Times New Roman" w:hAnsi="Times New Roman" w:cs="Times New Roman"/>
                <w:b w:val="0"/>
              </w:rPr>
              <w:t>,</w:t>
            </w:r>
          </w:p>
          <w:p w14:paraId="4B5684FC" w14:textId="77777777" w:rsidR="00DA71E5" w:rsidRDefault="00DA71E5" w:rsidP="00CF4E7B">
            <w:pPr>
              <w:pStyle w:val="AralkYok"/>
              <w:numPr>
                <w:ilvl w:val="0"/>
                <w:numId w:val="4"/>
              </w:numPr>
              <w:jc w:val="both"/>
              <w:rPr>
                <w:rFonts w:ascii="Times New Roman" w:hAnsi="Times New Roman" w:cs="Times New Roman"/>
                <w:b w:val="0"/>
              </w:rPr>
            </w:pPr>
            <w:r>
              <w:rPr>
                <w:rFonts w:ascii="Times New Roman" w:hAnsi="Times New Roman" w:cs="Times New Roman"/>
                <w:b w:val="0"/>
              </w:rPr>
              <w:t>Bölüm web sayfasının güncel tutulması gerektiği</w:t>
            </w:r>
            <w:r w:rsidR="00946D15">
              <w:rPr>
                <w:rFonts w:ascii="Times New Roman" w:hAnsi="Times New Roman" w:cs="Times New Roman"/>
                <w:b w:val="0"/>
              </w:rPr>
              <w:t>,</w:t>
            </w:r>
          </w:p>
          <w:p w14:paraId="51389CED" w14:textId="77777777" w:rsidR="00DA71E5" w:rsidRDefault="00DA71E5" w:rsidP="00CF4E7B">
            <w:pPr>
              <w:pStyle w:val="AralkYok"/>
              <w:numPr>
                <w:ilvl w:val="0"/>
                <w:numId w:val="4"/>
              </w:numPr>
              <w:jc w:val="both"/>
              <w:rPr>
                <w:rFonts w:ascii="Times New Roman" w:hAnsi="Times New Roman" w:cs="Times New Roman"/>
                <w:b w:val="0"/>
              </w:rPr>
            </w:pPr>
            <w:r>
              <w:rPr>
                <w:rFonts w:ascii="Times New Roman" w:hAnsi="Times New Roman" w:cs="Times New Roman"/>
                <w:b w:val="0"/>
              </w:rPr>
              <w:t>Akademik danışmanlık saatlerinin etkin kullanımı ve bu kapsamda öğrencileri ile iletişim halinde olunması gerektiği</w:t>
            </w:r>
            <w:r w:rsidR="00946D15">
              <w:rPr>
                <w:rFonts w:ascii="Times New Roman" w:hAnsi="Times New Roman" w:cs="Times New Roman"/>
                <w:b w:val="0"/>
              </w:rPr>
              <w:t>,</w:t>
            </w:r>
          </w:p>
          <w:p w14:paraId="03E900B9" w14:textId="77777777" w:rsidR="00DA71E5" w:rsidRDefault="00DA71E5" w:rsidP="00CF4E7B">
            <w:pPr>
              <w:pStyle w:val="AralkYok"/>
              <w:numPr>
                <w:ilvl w:val="0"/>
                <w:numId w:val="4"/>
              </w:numPr>
              <w:jc w:val="both"/>
              <w:rPr>
                <w:rFonts w:ascii="Times New Roman" w:hAnsi="Times New Roman" w:cs="Times New Roman"/>
                <w:b w:val="0"/>
              </w:rPr>
            </w:pPr>
            <w:r>
              <w:rPr>
                <w:rFonts w:ascii="Times New Roman" w:hAnsi="Times New Roman" w:cs="Times New Roman"/>
                <w:b w:val="0"/>
              </w:rPr>
              <w:t xml:space="preserve">Akran </w:t>
            </w:r>
            <w:proofErr w:type="spellStart"/>
            <w:r>
              <w:rPr>
                <w:rFonts w:ascii="Times New Roman" w:hAnsi="Times New Roman" w:cs="Times New Roman"/>
                <w:b w:val="0"/>
              </w:rPr>
              <w:t>yönderliği</w:t>
            </w:r>
            <w:proofErr w:type="spellEnd"/>
            <w:r>
              <w:rPr>
                <w:rFonts w:ascii="Times New Roman" w:hAnsi="Times New Roman" w:cs="Times New Roman"/>
                <w:b w:val="0"/>
              </w:rPr>
              <w:t xml:space="preserve"> kapsamında </w:t>
            </w:r>
            <w:r w:rsidR="00946D15">
              <w:rPr>
                <w:rFonts w:ascii="Times New Roman" w:hAnsi="Times New Roman" w:cs="Times New Roman"/>
                <w:b w:val="0"/>
              </w:rPr>
              <w:t>öğrencilerin takibinin yapılması,</w:t>
            </w:r>
          </w:p>
          <w:p w14:paraId="1CCD7DC5" w14:textId="77777777" w:rsidR="00946D15" w:rsidRDefault="00946D15" w:rsidP="00CF4E7B">
            <w:pPr>
              <w:pStyle w:val="AralkYok"/>
              <w:numPr>
                <w:ilvl w:val="0"/>
                <w:numId w:val="4"/>
              </w:numPr>
              <w:jc w:val="both"/>
              <w:rPr>
                <w:rFonts w:ascii="Times New Roman" w:hAnsi="Times New Roman" w:cs="Times New Roman"/>
                <w:b w:val="0"/>
              </w:rPr>
            </w:pPr>
            <w:r>
              <w:rPr>
                <w:rFonts w:ascii="Times New Roman" w:hAnsi="Times New Roman" w:cs="Times New Roman"/>
                <w:b w:val="0"/>
              </w:rPr>
              <w:t>Fakülte Dekanımız ve öğrenci buluşması etkinliğinin planlanması,</w:t>
            </w:r>
          </w:p>
          <w:p w14:paraId="125EA9C3" w14:textId="77777777" w:rsidR="00946D15" w:rsidRPr="00CF4E7B" w:rsidRDefault="00946D15" w:rsidP="00CF4E7B">
            <w:pPr>
              <w:pStyle w:val="AralkYok"/>
              <w:numPr>
                <w:ilvl w:val="0"/>
                <w:numId w:val="4"/>
              </w:numPr>
              <w:jc w:val="both"/>
              <w:rPr>
                <w:rFonts w:ascii="Times New Roman" w:hAnsi="Times New Roman" w:cs="Times New Roman"/>
                <w:b w:val="0"/>
              </w:rPr>
            </w:pPr>
            <w:r>
              <w:rPr>
                <w:rFonts w:ascii="Times New Roman" w:hAnsi="Times New Roman" w:cs="Times New Roman"/>
                <w:b w:val="0"/>
              </w:rPr>
              <w:t xml:space="preserve">Ders öğrenim çıktılarının çalıştaylar ve geri bildirimler kapsamında </w:t>
            </w:r>
            <w:r w:rsidR="002235F6">
              <w:rPr>
                <w:rFonts w:ascii="Times New Roman" w:hAnsi="Times New Roman" w:cs="Times New Roman"/>
                <w:b w:val="0"/>
              </w:rPr>
              <w:t xml:space="preserve">gerekli ise </w:t>
            </w:r>
            <w:r>
              <w:rPr>
                <w:rFonts w:ascii="Times New Roman" w:hAnsi="Times New Roman" w:cs="Times New Roman"/>
                <w:b w:val="0"/>
              </w:rPr>
              <w:t>güncellemelerinin yapılması gerektiğine,</w:t>
            </w:r>
          </w:p>
          <w:p w14:paraId="54A36459" w14:textId="77777777" w:rsidR="00D27C64" w:rsidRDefault="00D27C64" w:rsidP="00345BF9">
            <w:pPr>
              <w:pStyle w:val="AralkYok"/>
              <w:rPr>
                <w:rFonts w:ascii="Times New Roman" w:hAnsi="Times New Roman" w:cs="Times New Roman"/>
              </w:rPr>
            </w:pPr>
          </w:p>
          <w:p w14:paraId="1B4D8140" w14:textId="77777777" w:rsidR="003B76D6" w:rsidRDefault="003B76D6" w:rsidP="003B76D6">
            <w:pPr>
              <w:ind w:left="720"/>
              <w:jc w:val="both"/>
              <w:rPr>
                <w:rFonts w:ascii="Times New Roman" w:hAnsi="Times New Roman"/>
                <w:b w:val="0"/>
                <w:bCs w:val="0"/>
              </w:rPr>
            </w:pPr>
            <w:r w:rsidRPr="003B76D6">
              <w:rPr>
                <w:rFonts w:ascii="Times New Roman" w:hAnsi="Times New Roman"/>
              </w:rPr>
              <w:t>Karar verilmiştir.</w:t>
            </w:r>
          </w:p>
          <w:p w14:paraId="17D31EFC" w14:textId="77777777" w:rsidR="005202A5" w:rsidRDefault="005202A5" w:rsidP="005202A5">
            <w:pPr>
              <w:jc w:val="both"/>
              <w:rPr>
                <w:rFonts w:ascii="Times New Roman" w:hAnsi="Times New Roman"/>
                <w:b w:val="0"/>
                <w:bCs w:val="0"/>
              </w:rPr>
            </w:pPr>
          </w:p>
          <w:p w14:paraId="6F2BF2E2" w14:textId="77777777" w:rsidR="005202A5" w:rsidRPr="003B76D6" w:rsidRDefault="005202A5" w:rsidP="005202A5">
            <w:pPr>
              <w:jc w:val="both"/>
              <w:rPr>
                <w:rFonts w:ascii="Times New Roman" w:hAnsi="Times New Roman"/>
              </w:rPr>
            </w:pPr>
          </w:p>
          <w:p w14:paraId="076442B4" w14:textId="1AE78A39" w:rsidR="00CD1439" w:rsidRPr="00FC215F" w:rsidRDefault="005202A5" w:rsidP="003B76D6">
            <w:pPr>
              <w:pStyle w:val="AralkYok"/>
              <w:rPr>
                <w:rFonts w:ascii="Times New Roman" w:hAnsi="Times New Roman" w:cs="Times New Roman"/>
              </w:rPr>
            </w:pPr>
            <w:r w:rsidRPr="005202A5">
              <w:rPr>
                <w:rFonts w:ascii="Times New Roman" w:hAnsi="Times New Roman" w:cs="Times New Roman"/>
              </w:rPr>
              <w:lastRenderedPageBreak/>
              <w:drawing>
                <wp:inline distT="0" distB="0" distL="0" distR="0" wp14:anchorId="3FAE7A8F" wp14:editId="38698CFD">
                  <wp:extent cx="6000750" cy="3672205"/>
                  <wp:effectExtent l="0" t="0" r="0" b="4445"/>
                  <wp:docPr id="12519530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53070" name=""/>
                          <pic:cNvPicPr/>
                        </pic:nvPicPr>
                        <pic:blipFill>
                          <a:blip r:embed="rId7"/>
                          <a:stretch>
                            <a:fillRect/>
                          </a:stretch>
                        </pic:blipFill>
                        <pic:spPr>
                          <a:xfrm>
                            <a:off x="0" y="0"/>
                            <a:ext cx="6000750" cy="3672205"/>
                          </a:xfrm>
                          <a:prstGeom prst="rect">
                            <a:avLst/>
                          </a:prstGeom>
                        </pic:spPr>
                      </pic:pic>
                    </a:graphicData>
                  </a:graphic>
                </wp:inline>
              </w:drawing>
            </w:r>
          </w:p>
        </w:tc>
      </w:tr>
    </w:tbl>
    <w:p w14:paraId="6D96F88D" w14:textId="77777777" w:rsidR="00EE0FF8" w:rsidRDefault="00EE0FF8" w:rsidP="00196D23">
      <w:pPr>
        <w:pStyle w:val="AralkYok"/>
        <w:rPr>
          <w:rFonts w:ascii="Times New Roman" w:hAnsi="Times New Roman" w:cs="Times New Roman"/>
          <w:sz w:val="10"/>
          <w:szCs w:val="10"/>
        </w:rPr>
      </w:pPr>
    </w:p>
    <w:p w14:paraId="53CA1B3A" w14:textId="3718F17F" w:rsidR="0051086E" w:rsidRDefault="0051086E" w:rsidP="00196D23">
      <w:pPr>
        <w:pStyle w:val="AralkYok"/>
        <w:rPr>
          <w:rFonts w:ascii="Times New Roman" w:hAnsi="Times New Roman" w:cs="Times New Roman"/>
          <w:sz w:val="10"/>
          <w:szCs w:val="10"/>
        </w:rPr>
      </w:pPr>
    </w:p>
    <w:p w14:paraId="0B837064" w14:textId="77777777" w:rsidR="0051086E" w:rsidRPr="0051086E" w:rsidRDefault="0051086E" w:rsidP="0051086E"/>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3"/>
        <w:gridCol w:w="2126"/>
        <w:gridCol w:w="1276"/>
        <w:gridCol w:w="1843"/>
        <w:gridCol w:w="1275"/>
        <w:gridCol w:w="1985"/>
      </w:tblGrid>
      <w:tr w:rsidR="006E5F24" w:rsidRPr="006E5F24" w14:paraId="27D541BC" w14:textId="77777777" w:rsidTr="006E5F24">
        <w:trPr>
          <w:trHeight w:val="73"/>
        </w:trPr>
        <w:tc>
          <w:tcPr>
            <w:tcW w:w="1413" w:type="dxa"/>
            <w:shd w:val="clear" w:color="auto" w:fill="F2F2F2"/>
            <w:vAlign w:val="center"/>
          </w:tcPr>
          <w:p w14:paraId="1226F6AC" w14:textId="77777777" w:rsidR="006E5F24" w:rsidRPr="006E5F24" w:rsidRDefault="006E5F24" w:rsidP="006E5F24">
            <w:pPr>
              <w:pBdr>
                <w:top w:val="nil"/>
                <w:left w:val="nil"/>
                <w:bottom w:val="nil"/>
                <w:right w:val="nil"/>
                <w:between w:val="nil"/>
              </w:pBdr>
              <w:spacing w:after="0" w:line="240" w:lineRule="auto"/>
              <w:jc w:val="right"/>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Adı Soyadı</w:t>
            </w:r>
          </w:p>
        </w:tc>
        <w:tc>
          <w:tcPr>
            <w:tcW w:w="2126" w:type="dxa"/>
            <w:shd w:val="clear" w:color="auto" w:fill="auto"/>
            <w:vAlign w:val="center"/>
          </w:tcPr>
          <w:p w14:paraId="7BD1ECDD" w14:textId="59834DFC" w:rsidR="006E5F24" w:rsidRPr="006E5F24" w:rsidRDefault="006E5F24" w:rsidP="006E5F24">
            <w:pPr>
              <w:pBdr>
                <w:top w:val="nil"/>
                <w:left w:val="nil"/>
                <w:bottom w:val="nil"/>
                <w:right w:val="nil"/>
                <w:between w:val="nil"/>
              </w:pBdr>
              <w:spacing w:after="0" w:line="360" w:lineRule="auto"/>
              <w:jc w:val="both"/>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 xml:space="preserve">Demet AKTAŞ </w:t>
            </w:r>
          </w:p>
          <w:p w14:paraId="3F78C5F5"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b/>
                <w:color w:val="000000"/>
                <w:lang w:eastAsia="tr-TR"/>
              </w:rPr>
            </w:pPr>
          </w:p>
        </w:tc>
        <w:tc>
          <w:tcPr>
            <w:tcW w:w="1276" w:type="dxa"/>
            <w:shd w:val="clear" w:color="auto" w:fill="F2F2F2"/>
            <w:vAlign w:val="center"/>
          </w:tcPr>
          <w:p w14:paraId="174F2298"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Adı Soyadı</w:t>
            </w:r>
          </w:p>
        </w:tc>
        <w:tc>
          <w:tcPr>
            <w:tcW w:w="1843" w:type="dxa"/>
            <w:shd w:val="clear" w:color="auto" w:fill="auto"/>
            <w:vAlign w:val="center"/>
          </w:tcPr>
          <w:p w14:paraId="51EEEBD9" w14:textId="1D5396B0"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Sakine YILMAZ</w:t>
            </w:r>
          </w:p>
        </w:tc>
        <w:tc>
          <w:tcPr>
            <w:tcW w:w="1275" w:type="dxa"/>
            <w:shd w:val="clear" w:color="auto" w:fill="F2F2F2"/>
            <w:vAlign w:val="center"/>
          </w:tcPr>
          <w:p w14:paraId="55DABA60"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Adı Soyadı</w:t>
            </w:r>
          </w:p>
        </w:tc>
        <w:tc>
          <w:tcPr>
            <w:tcW w:w="1985" w:type="dxa"/>
            <w:shd w:val="clear" w:color="auto" w:fill="auto"/>
            <w:vAlign w:val="center"/>
          </w:tcPr>
          <w:p w14:paraId="432CC6D9"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Gökçe Banu ACAR GÜL</w:t>
            </w:r>
          </w:p>
        </w:tc>
      </w:tr>
      <w:tr w:rsidR="006E5F24" w:rsidRPr="006E5F24" w14:paraId="0427ECBF" w14:textId="77777777" w:rsidTr="006E5F24">
        <w:trPr>
          <w:trHeight w:val="73"/>
        </w:trPr>
        <w:tc>
          <w:tcPr>
            <w:tcW w:w="1413" w:type="dxa"/>
          </w:tcPr>
          <w:p w14:paraId="3B47870A" w14:textId="77777777" w:rsidR="006E5F24" w:rsidRPr="006E5F24" w:rsidRDefault="006E5F24" w:rsidP="006E5F24">
            <w:pPr>
              <w:pBdr>
                <w:top w:val="nil"/>
                <w:left w:val="nil"/>
                <w:bottom w:val="nil"/>
                <w:right w:val="nil"/>
                <w:between w:val="nil"/>
              </w:pBdr>
              <w:spacing w:after="0" w:line="240" w:lineRule="auto"/>
              <w:jc w:val="right"/>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Unvanı</w:t>
            </w:r>
          </w:p>
        </w:tc>
        <w:tc>
          <w:tcPr>
            <w:tcW w:w="2126" w:type="dxa"/>
            <w:shd w:val="clear" w:color="auto" w:fill="auto"/>
          </w:tcPr>
          <w:p w14:paraId="421457E2"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roofErr w:type="spellStart"/>
            <w:r w:rsidRPr="006E5F24">
              <w:rPr>
                <w:rFonts w:ascii="Times New Roman" w:eastAsia="Times New Roman" w:hAnsi="Times New Roman" w:cs="Times New Roman"/>
                <w:color w:val="000000"/>
                <w:lang w:eastAsia="tr-TR"/>
              </w:rPr>
              <w:t>Doç.Dr</w:t>
            </w:r>
            <w:proofErr w:type="spellEnd"/>
            <w:r w:rsidRPr="006E5F24">
              <w:rPr>
                <w:rFonts w:ascii="Times New Roman" w:eastAsia="Times New Roman" w:hAnsi="Times New Roman" w:cs="Times New Roman"/>
                <w:color w:val="000000"/>
                <w:lang w:eastAsia="tr-TR"/>
              </w:rPr>
              <w:t>.</w:t>
            </w:r>
          </w:p>
        </w:tc>
        <w:tc>
          <w:tcPr>
            <w:tcW w:w="1276" w:type="dxa"/>
          </w:tcPr>
          <w:p w14:paraId="217C5D5C"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Unvanı</w:t>
            </w:r>
          </w:p>
        </w:tc>
        <w:tc>
          <w:tcPr>
            <w:tcW w:w="1843" w:type="dxa"/>
            <w:shd w:val="clear" w:color="auto" w:fill="auto"/>
          </w:tcPr>
          <w:p w14:paraId="3B16473F"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roofErr w:type="spellStart"/>
            <w:proofErr w:type="gramStart"/>
            <w:r w:rsidRPr="006E5F24">
              <w:rPr>
                <w:rFonts w:ascii="Times New Roman" w:eastAsia="Times New Roman" w:hAnsi="Times New Roman" w:cs="Times New Roman"/>
                <w:color w:val="000000"/>
                <w:lang w:eastAsia="tr-TR"/>
              </w:rPr>
              <w:t>Dr.Öğr.Üyesi</w:t>
            </w:r>
            <w:proofErr w:type="spellEnd"/>
            <w:proofErr w:type="gramEnd"/>
          </w:p>
        </w:tc>
        <w:tc>
          <w:tcPr>
            <w:tcW w:w="1275" w:type="dxa"/>
          </w:tcPr>
          <w:p w14:paraId="60B817E6"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Unvanı</w:t>
            </w:r>
          </w:p>
        </w:tc>
        <w:tc>
          <w:tcPr>
            <w:tcW w:w="1985" w:type="dxa"/>
            <w:shd w:val="clear" w:color="auto" w:fill="auto"/>
          </w:tcPr>
          <w:p w14:paraId="1179AE7F"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roofErr w:type="spellStart"/>
            <w:proofErr w:type="gramStart"/>
            <w:r w:rsidRPr="006E5F24">
              <w:rPr>
                <w:rFonts w:ascii="Times New Roman" w:eastAsia="Times New Roman" w:hAnsi="Times New Roman" w:cs="Times New Roman"/>
                <w:color w:val="000000"/>
                <w:lang w:eastAsia="tr-TR"/>
              </w:rPr>
              <w:t>Dr.Öğr.Üyesi</w:t>
            </w:r>
            <w:proofErr w:type="spellEnd"/>
            <w:proofErr w:type="gramEnd"/>
          </w:p>
        </w:tc>
      </w:tr>
      <w:tr w:rsidR="006E5F24" w:rsidRPr="006E5F24" w14:paraId="5E43894F" w14:textId="77777777" w:rsidTr="006E5F24">
        <w:trPr>
          <w:trHeight w:val="73"/>
        </w:trPr>
        <w:tc>
          <w:tcPr>
            <w:tcW w:w="1413" w:type="dxa"/>
            <w:shd w:val="clear" w:color="auto" w:fill="F2F2F2"/>
          </w:tcPr>
          <w:p w14:paraId="0AB20E1E" w14:textId="77777777" w:rsidR="006E5F24" w:rsidRPr="006E5F24" w:rsidRDefault="006E5F24" w:rsidP="006E5F24">
            <w:pPr>
              <w:pBdr>
                <w:top w:val="nil"/>
                <w:left w:val="nil"/>
                <w:bottom w:val="nil"/>
                <w:right w:val="nil"/>
                <w:between w:val="nil"/>
              </w:pBdr>
              <w:spacing w:after="0" w:line="240" w:lineRule="auto"/>
              <w:jc w:val="right"/>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 xml:space="preserve"> İmza</w:t>
            </w:r>
          </w:p>
        </w:tc>
        <w:tc>
          <w:tcPr>
            <w:tcW w:w="2126" w:type="dxa"/>
            <w:shd w:val="clear" w:color="auto" w:fill="auto"/>
          </w:tcPr>
          <w:p w14:paraId="6BD4473F"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49BE3E7D"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22700BF7"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tc>
        <w:tc>
          <w:tcPr>
            <w:tcW w:w="1276" w:type="dxa"/>
            <w:shd w:val="clear" w:color="auto" w:fill="F2F2F2"/>
          </w:tcPr>
          <w:p w14:paraId="3F87D24E"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İmza</w:t>
            </w:r>
          </w:p>
        </w:tc>
        <w:tc>
          <w:tcPr>
            <w:tcW w:w="1843" w:type="dxa"/>
            <w:shd w:val="clear" w:color="auto" w:fill="auto"/>
          </w:tcPr>
          <w:p w14:paraId="589BD06D"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6C97DA7C"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18A5AEAD"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tc>
        <w:tc>
          <w:tcPr>
            <w:tcW w:w="1275" w:type="dxa"/>
            <w:shd w:val="clear" w:color="auto" w:fill="F2F2F2"/>
          </w:tcPr>
          <w:p w14:paraId="272ADE6B"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b/>
                <w:color w:val="000000"/>
                <w:lang w:eastAsia="tr-TR"/>
              </w:rPr>
            </w:pPr>
            <w:r w:rsidRPr="006E5F24">
              <w:rPr>
                <w:rFonts w:ascii="Times New Roman" w:eastAsia="Times New Roman" w:hAnsi="Times New Roman" w:cs="Times New Roman"/>
                <w:color w:val="000000"/>
                <w:lang w:eastAsia="tr-TR"/>
              </w:rPr>
              <w:t>İmza</w:t>
            </w:r>
          </w:p>
        </w:tc>
        <w:tc>
          <w:tcPr>
            <w:tcW w:w="1985" w:type="dxa"/>
            <w:shd w:val="clear" w:color="auto" w:fill="auto"/>
          </w:tcPr>
          <w:p w14:paraId="32A371DC"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4353C73C"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000F1920" w14:textId="77777777" w:rsidR="006E5F24" w:rsidRP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tc>
      </w:tr>
      <w:tr w:rsidR="006E5F24" w14:paraId="5D1DF5DB" w14:textId="77777777" w:rsidTr="006E5F24">
        <w:trPr>
          <w:trHeight w:val="73"/>
        </w:trPr>
        <w:tc>
          <w:tcPr>
            <w:tcW w:w="1413" w:type="dxa"/>
            <w:tcBorders>
              <w:top w:val="single" w:sz="4" w:space="0" w:color="BFBFBF"/>
              <w:left w:val="single" w:sz="4" w:space="0" w:color="BFBFBF"/>
              <w:bottom w:val="single" w:sz="4" w:space="0" w:color="BFBFBF"/>
              <w:right w:val="single" w:sz="4" w:space="0" w:color="BFBFBF"/>
            </w:tcBorders>
            <w:shd w:val="clear" w:color="auto" w:fill="F2F2F2"/>
          </w:tcPr>
          <w:p w14:paraId="4CB8C7F0" w14:textId="77777777" w:rsidR="006E5F24" w:rsidRDefault="006E5F24" w:rsidP="006E5F24">
            <w:pPr>
              <w:pBdr>
                <w:top w:val="nil"/>
                <w:left w:val="nil"/>
                <w:bottom w:val="nil"/>
                <w:right w:val="nil"/>
                <w:between w:val="nil"/>
              </w:pBd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Adı Soyadı</w:t>
            </w: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5BE04970" w14:textId="59BD01B3"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Nilay GÖKBULUT</w:t>
            </w:r>
            <w:r>
              <w:rPr>
                <w:rFonts w:ascii="Times New Roman" w:eastAsia="Times New Roman" w:hAnsi="Times New Roman" w:cs="Times New Roman"/>
                <w:color w:val="000000"/>
                <w:lang w:eastAsia="tr-TR"/>
              </w:rPr>
              <w:t>,</w:t>
            </w:r>
          </w:p>
        </w:tc>
        <w:tc>
          <w:tcPr>
            <w:tcW w:w="1276" w:type="dxa"/>
            <w:tcBorders>
              <w:top w:val="single" w:sz="4" w:space="0" w:color="BFBFBF"/>
              <w:left w:val="single" w:sz="4" w:space="0" w:color="BFBFBF"/>
              <w:bottom w:val="single" w:sz="4" w:space="0" w:color="BFBFBF"/>
              <w:right w:val="single" w:sz="4" w:space="0" w:color="BFBFBF"/>
            </w:tcBorders>
            <w:shd w:val="clear" w:color="auto" w:fill="F2F2F2"/>
          </w:tcPr>
          <w:p w14:paraId="466E34B7" w14:textId="77777777" w:rsid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Adı Soyadı</w:t>
            </w:r>
          </w:p>
        </w:tc>
        <w:tc>
          <w:tcPr>
            <w:tcW w:w="1843" w:type="dxa"/>
            <w:shd w:val="clear" w:color="auto" w:fill="auto"/>
            <w:vAlign w:val="center"/>
          </w:tcPr>
          <w:p w14:paraId="0CE920F5" w14:textId="5E4BF2AB"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rPr>
              <w:t>Ebru YILDIRIM</w:t>
            </w:r>
          </w:p>
        </w:tc>
        <w:tc>
          <w:tcPr>
            <w:tcW w:w="1275" w:type="dxa"/>
            <w:tcBorders>
              <w:top w:val="single" w:sz="4" w:space="0" w:color="BFBFBF"/>
              <w:left w:val="single" w:sz="4" w:space="0" w:color="BFBFBF"/>
              <w:bottom w:val="single" w:sz="4" w:space="0" w:color="BFBFBF"/>
              <w:right w:val="single" w:sz="4" w:space="0" w:color="BFBFBF"/>
            </w:tcBorders>
            <w:shd w:val="clear" w:color="auto" w:fill="F2F2F2"/>
          </w:tcPr>
          <w:p w14:paraId="66A20DA0" w14:textId="77777777" w:rsid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Adı Soyadı</w:t>
            </w: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14:paraId="71F19CEC" w14:textId="42F70466"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tc>
      </w:tr>
      <w:tr w:rsidR="006E5F24" w14:paraId="1123C6DC" w14:textId="77777777" w:rsidTr="006E5F24">
        <w:trPr>
          <w:trHeight w:val="73"/>
        </w:trPr>
        <w:tc>
          <w:tcPr>
            <w:tcW w:w="1413" w:type="dxa"/>
            <w:tcBorders>
              <w:top w:val="single" w:sz="4" w:space="0" w:color="BFBFBF"/>
              <w:left w:val="single" w:sz="4" w:space="0" w:color="BFBFBF"/>
              <w:bottom w:val="single" w:sz="4" w:space="0" w:color="BFBFBF"/>
              <w:right w:val="single" w:sz="4" w:space="0" w:color="BFBFBF"/>
            </w:tcBorders>
            <w:shd w:val="clear" w:color="auto" w:fill="F2F2F2"/>
          </w:tcPr>
          <w:p w14:paraId="616DB098" w14:textId="77777777" w:rsidR="006E5F24" w:rsidRDefault="006E5F24" w:rsidP="006E5F24">
            <w:pPr>
              <w:pBdr>
                <w:top w:val="nil"/>
                <w:left w:val="nil"/>
                <w:bottom w:val="nil"/>
                <w:right w:val="nil"/>
                <w:between w:val="nil"/>
              </w:pBd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Unvanı</w:t>
            </w: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481C8F7C" w14:textId="0C664A01"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roofErr w:type="spellStart"/>
            <w:proofErr w:type="gramStart"/>
            <w:r>
              <w:rPr>
                <w:rFonts w:ascii="Times New Roman" w:eastAsia="Times New Roman" w:hAnsi="Times New Roman" w:cs="Times New Roman"/>
                <w:color w:val="000000"/>
                <w:lang w:eastAsia="tr-TR"/>
              </w:rPr>
              <w:t>Dr.Öğr.Üyesi</w:t>
            </w:r>
            <w:proofErr w:type="spellEnd"/>
            <w:proofErr w:type="gramEnd"/>
          </w:p>
        </w:tc>
        <w:tc>
          <w:tcPr>
            <w:tcW w:w="1276" w:type="dxa"/>
            <w:tcBorders>
              <w:top w:val="single" w:sz="4" w:space="0" w:color="BFBFBF"/>
              <w:left w:val="single" w:sz="4" w:space="0" w:color="BFBFBF"/>
              <w:bottom w:val="single" w:sz="4" w:space="0" w:color="BFBFBF"/>
              <w:right w:val="single" w:sz="4" w:space="0" w:color="BFBFBF"/>
            </w:tcBorders>
            <w:shd w:val="clear" w:color="auto" w:fill="F2F2F2"/>
          </w:tcPr>
          <w:p w14:paraId="0AB960D7"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Unvanı</w:t>
            </w:r>
          </w:p>
        </w:tc>
        <w:tc>
          <w:tcPr>
            <w:tcW w:w="1843" w:type="dxa"/>
            <w:shd w:val="clear" w:color="auto" w:fill="auto"/>
          </w:tcPr>
          <w:p w14:paraId="04C4D4F4" w14:textId="22A971E6"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rPr>
              <w:t>Arş.Gör</w:t>
            </w:r>
            <w:proofErr w:type="spellEnd"/>
            <w:r>
              <w:rPr>
                <w:rFonts w:ascii="Times New Roman" w:eastAsia="Times New Roman" w:hAnsi="Times New Roman" w:cs="Times New Roman"/>
                <w:color w:val="000000"/>
              </w:rPr>
              <w:t>.</w:t>
            </w:r>
          </w:p>
        </w:tc>
        <w:tc>
          <w:tcPr>
            <w:tcW w:w="1275" w:type="dxa"/>
            <w:tcBorders>
              <w:top w:val="single" w:sz="4" w:space="0" w:color="BFBFBF"/>
              <w:left w:val="single" w:sz="4" w:space="0" w:color="BFBFBF"/>
              <w:bottom w:val="single" w:sz="4" w:space="0" w:color="BFBFBF"/>
              <w:right w:val="single" w:sz="4" w:space="0" w:color="BFBFBF"/>
            </w:tcBorders>
            <w:shd w:val="clear" w:color="auto" w:fill="F2F2F2"/>
          </w:tcPr>
          <w:p w14:paraId="0E2A34A3"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Unvanı</w:t>
            </w: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14:paraId="04321A33" w14:textId="197084C4"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tc>
      </w:tr>
      <w:tr w:rsidR="006E5F24" w14:paraId="624D5CFC" w14:textId="77777777" w:rsidTr="006E5F24">
        <w:trPr>
          <w:trHeight w:val="73"/>
        </w:trPr>
        <w:tc>
          <w:tcPr>
            <w:tcW w:w="1413" w:type="dxa"/>
            <w:tcBorders>
              <w:top w:val="single" w:sz="4" w:space="0" w:color="BFBFBF"/>
              <w:left w:val="single" w:sz="4" w:space="0" w:color="BFBFBF"/>
              <w:bottom w:val="single" w:sz="4" w:space="0" w:color="BFBFBF"/>
              <w:right w:val="single" w:sz="4" w:space="0" w:color="BFBFBF"/>
            </w:tcBorders>
            <w:shd w:val="clear" w:color="auto" w:fill="F2F2F2"/>
          </w:tcPr>
          <w:p w14:paraId="24909F78" w14:textId="77777777" w:rsidR="006E5F24" w:rsidRDefault="006E5F24" w:rsidP="006E5F24">
            <w:pPr>
              <w:pBdr>
                <w:top w:val="nil"/>
                <w:left w:val="nil"/>
                <w:bottom w:val="nil"/>
                <w:right w:val="nil"/>
                <w:between w:val="nil"/>
              </w:pBdr>
              <w:spacing w:after="0" w:line="240" w:lineRule="auto"/>
              <w:jc w:val="righ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İmza</w:t>
            </w:r>
          </w:p>
        </w:tc>
        <w:tc>
          <w:tcPr>
            <w:tcW w:w="2126" w:type="dxa"/>
            <w:tcBorders>
              <w:top w:val="single" w:sz="4" w:space="0" w:color="BFBFBF"/>
              <w:left w:val="single" w:sz="4" w:space="0" w:color="BFBFBF"/>
              <w:bottom w:val="single" w:sz="4" w:space="0" w:color="BFBFBF"/>
              <w:right w:val="single" w:sz="4" w:space="0" w:color="BFBFBF"/>
            </w:tcBorders>
            <w:shd w:val="clear" w:color="auto" w:fill="auto"/>
          </w:tcPr>
          <w:p w14:paraId="5B428540"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21FECD1B"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470F4B04"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tc>
        <w:tc>
          <w:tcPr>
            <w:tcW w:w="1276" w:type="dxa"/>
            <w:tcBorders>
              <w:top w:val="single" w:sz="4" w:space="0" w:color="BFBFBF"/>
              <w:left w:val="single" w:sz="4" w:space="0" w:color="BFBFBF"/>
              <w:bottom w:val="single" w:sz="4" w:space="0" w:color="BFBFBF"/>
              <w:right w:val="single" w:sz="4" w:space="0" w:color="BFBFBF"/>
            </w:tcBorders>
            <w:shd w:val="clear" w:color="auto" w:fill="F2F2F2"/>
          </w:tcPr>
          <w:p w14:paraId="30BDB9DC"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İmza</w:t>
            </w:r>
          </w:p>
        </w:tc>
        <w:tc>
          <w:tcPr>
            <w:tcW w:w="1843" w:type="dxa"/>
            <w:tcBorders>
              <w:top w:val="single" w:sz="4" w:space="0" w:color="BFBFBF"/>
              <w:left w:val="single" w:sz="4" w:space="0" w:color="BFBFBF"/>
              <w:bottom w:val="single" w:sz="4" w:space="0" w:color="BFBFBF"/>
              <w:right w:val="single" w:sz="4" w:space="0" w:color="BFBFBF"/>
            </w:tcBorders>
            <w:shd w:val="clear" w:color="auto" w:fill="auto"/>
          </w:tcPr>
          <w:p w14:paraId="79900BDA"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2623AFB8"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4218F3B2"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tc>
        <w:tc>
          <w:tcPr>
            <w:tcW w:w="1275" w:type="dxa"/>
            <w:tcBorders>
              <w:top w:val="single" w:sz="4" w:space="0" w:color="BFBFBF"/>
              <w:left w:val="single" w:sz="4" w:space="0" w:color="BFBFBF"/>
              <w:bottom w:val="single" w:sz="4" w:space="0" w:color="BFBFBF"/>
              <w:right w:val="single" w:sz="4" w:space="0" w:color="BFBFBF"/>
            </w:tcBorders>
            <w:shd w:val="clear" w:color="auto" w:fill="F2F2F2"/>
          </w:tcPr>
          <w:p w14:paraId="5249C2F0" w14:textId="77777777" w:rsidR="006E5F24" w:rsidRPr="006E5F24" w:rsidRDefault="006E5F24" w:rsidP="006E5F24">
            <w:pPr>
              <w:pBdr>
                <w:top w:val="nil"/>
                <w:left w:val="nil"/>
                <w:bottom w:val="nil"/>
                <w:right w:val="nil"/>
                <w:between w:val="nil"/>
              </w:pBd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İmza</w:t>
            </w:r>
          </w:p>
        </w:tc>
        <w:tc>
          <w:tcPr>
            <w:tcW w:w="1985" w:type="dxa"/>
            <w:tcBorders>
              <w:top w:val="single" w:sz="4" w:space="0" w:color="BFBFBF"/>
              <w:left w:val="single" w:sz="4" w:space="0" w:color="BFBFBF"/>
              <w:bottom w:val="single" w:sz="4" w:space="0" w:color="BFBFBF"/>
              <w:right w:val="single" w:sz="4" w:space="0" w:color="BFBFBF"/>
            </w:tcBorders>
            <w:shd w:val="clear" w:color="auto" w:fill="auto"/>
          </w:tcPr>
          <w:p w14:paraId="72C851C4"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09F5D194"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p w14:paraId="3675DA88" w14:textId="77777777" w:rsidR="006E5F24" w:rsidRDefault="006E5F24" w:rsidP="006E5F24">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tr-TR"/>
              </w:rPr>
            </w:pPr>
          </w:p>
        </w:tc>
      </w:tr>
    </w:tbl>
    <w:p w14:paraId="4C7B6A85" w14:textId="52F569F4" w:rsidR="004161DC" w:rsidRPr="0051086E" w:rsidRDefault="004161DC" w:rsidP="0051086E"/>
    <w:sectPr w:rsidR="004161DC" w:rsidRPr="0051086E"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8EFA" w14:textId="77777777" w:rsidR="0002634D" w:rsidRDefault="0002634D" w:rsidP="00534F7F">
      <w:pPr>
        <w:spacing w:after="0" w:line="240" w:lineRule="auto"/>
      </w:pPr>
      <w:r>
        <w:separator/>
      </w:r>
    </w:p>
  </w:endnote>
  <w:endnote w:type="continuationSeparator" w:id="0">
    <w:p w14:paraId="3A38473E" w14:textId="77777777" w:rsidR="0002634D" w:rsidRDefault="0002634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2C8" w14:textId="77777777" w:rsidR="00350362" w:rsidRDefault="003503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4B5" w14:textId="77777777" w:rsidR="00350362" w:rsidRDefault="0035036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FED7" w14:textId="77777777" w:rsidR="00350362" w:rsidRDefault="003503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74B0" w14:textId="77777777" w:rsidR="0002634D" w:rsidRDefault="0002634D" w:rsidP="00534F7F">
      <w:pPr>
        <w:spacing w:after="0" w:line="240" w:lineRule="auto"/>
      </w:pPr>
      <w:r>
        <w:separator/>
      </w:r>
    </w:p>
  </w:footnote>
  <w:footnote w:type="continuationSeparator" w:id="0">
    <w:p w14:paraId="5A8368D3" w14:textId="77777777" w:rsidR="0002634D" w:rsidRDefault="0002634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F3CB" w14:textId="77777777" w:rsidR="00350362" w:rsidRDefault="003503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Layout w:type="fixed"/>
      <w:tblLook w:val="04A0" w:firstRow="1" w:lastRow="0" w:firstColumn="1" w:lastColumn="0" w:noHBand="0" w:noVBand="1"/>
    </w:tblPr>
    <w:tblGrid>
      <w:gridCol w:w="1384"/>
      <w:gridCol w:w="5245"/>
      <w:gridCol w:w="1417"/>
      <w:gridCol w:w="1593"/>
    </w:tblGrid>
    <w:tr w:rsidR="00022E97" w14:paraId="4AD9FC2F" w14:textId="77777777" w:rsidTr="00022E97">
      <w:trPr>
        <w:trHeight w:val="189"/>
      </w:trPr>
      <w:tc>
        <w:tcPr>
          <w:tcW w:w="1384" w:type="dxa"/>
          <w:vMerge w:val="restart"/>
        </w:tcPr>
        <w:p w14:paraId="11884553" w14:textId="77777777" w:rsidR="00022E97" w:rsidRPr="00350362" w:rsidRDefault="00022E97" w:rsidP="00022E97">
          <w:pPr>
            <w:pStyle w:val="stBilgi"/>
            <w:ind w:left="-115" w:right="-110"/>
            <w:jc w:val="center"/>
            <w:rPr>
              <w:color w:val="002060"/>
            </w:rPr>
          </w:pPr>
          <w:r w:rsidRPr="00350362">
            <w:rPr>
              <w:rFonts w:ascii="Times New Roman" w:hAnsi="Times New Roman"/>
              <w:noProof/>
              <w:color w:val="002060"/>
              <w:sz w:val="20"/>
              <w:szCs w:val="20"/>
              <w:lang w:eastAsia="tr-TR"/>
            </w:rPr>
            <w:drawing>
              <wp:inline distT="0" distB="0" distL="0" distR="0" wp14:anchorId="13AD35E4" wp14:editId="76F91D5A">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33D83B13" w14:textId="77777777" w:rsidR="00022E97" w:rsidRPr="00B64799" w:rsidRDefault="003B76D6" w:rsidP="00CA11B4">
          <w:pPr>
            <w:tabs>
              <w:tab w:val="center" w:pos="4270"/>
            </w:tabs>
            <w:spacing w:before="4"/>
            <w:jc w:val="center"/>
            <w:rPr>
              <w:rFonts w:ascii="Cambria" w:hAnsi="Cambria"/>
              <w:b/>
              <w:color w:val="002060"/>
            </w:rPr>
          </w:pPr>
          <w:r w:rsidRPr="00B64799">
            <w:rPr>
              <w:rFonts w:ascii="Cambria" w:hAnsi="Cambria" w:cs="Times New Roman"/>
              <w:b/>
              <w:color w:val="002060"/>
            </w:rPr>
            <w:t>TOPLANTI TUTANAK FORMU</w:t>
          </w:r>
        </w:p>
      </w:tc>
      <w:tc>
        <w:tcPr>
          <w:tcW w:w="1417" w:type="dxa"/>
        </w:tcPr>
        <w:p w14:paraId="095F0B0B"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Doküman No</w:t>
          </w:r>
        </w:p>
      </w:tc>
      <w:tc>
        <w:tcPr>
          <w:tcW w:w="1593" w:type="dxa"/>
        </w:tcPr>
        <w:p w14:paraId="1E374EE2" w14:textId="77777777" w:rsidR="00022E97" w:rsidRPr="00B64799" w:rsidRDefault="003B76D6" w:rsidP="00022E97">
          <w:pPr>
            <w:pStyle w:val="stBilgi"/>
            <w:rPr>
              <w:rFonts w:ascii="Cambria" w:hAnsi="Cambria"/>
              <w:color w:val="002060"/>
              <w:sz w:val="16"/>
              <w:szCs w:val="16"/>
            </w:rPr>
          </w:pPr>
          <w:r w:rsidRPr="00B64799">
            <w:rPr>
              <w:rFonts w:ascii="Cambria" w:hAnsi="Cambria"/>
              <w:color w:val="002060"/>
              <w:sz w:val="16"/>
              <w:szCs w:val="16"/>
            </w:rPr>
            <w:t>SBF-TN</w:t>
          </w:r>
          <w:r w:rsidR="00945E42" w:rsidRPr="00B64799">
            <w:rPr>
              <w:rFonts w:ascii="Cambria" w:hAnsi="Cambria"/>
              <w:color w:val="002060"/>
              <w:sz w:val="16"/>
              <w:szCs w:val="16"/>
            </w:rPr>
            <w:t>-01</w:t>
          </w:r>
        </w:p>
      </w:tc>
    </w:tr>
    <w:tr w:rsidR="00022E97" w14:paraId="6F99E84A" w14:textId="77777777" w:rsidTr="00022E97">
      <w:trPr>
        <w:trHeight w:val="187"/>
      </w:trPr>
      <w:tc>
        <w:tcPr>
          <w:tcW w:w="1384" w:type="dxa"/>
          <w:vMerge/>
        </w:tcPr>
        <w:p w14:paraId="27AC66E0" w14:textId="77777777" w:rsidR="00022E97" w:rsidRDefault="00022E97" w:rsidP="00534F7F">
          <w:pPr>
            <w:pStyle w:val="stBilgi"/>
            <w:rPr>
              <w:noProof/>
              <w:lang w:eastAsia="tr-TR"/>
            </w:rPr>
          </w:pPr>
        </w:p>
      </w:tc>
      <w:tc>
        <w:tcPr>
          <w:tcW w:w="5245" w:type="dxa"/>
          <w:vMerge/>
          <w:vAlign w:val="center"/>
        </w:tcPr>
        <w:p w14:paraId="1BF36403" w14:textId="77777777" w:rsidR="00022E97" w:rsidRPr="00B64799" w:rsidRDefault="00022E97" w:rsidP="00534F7F">
          <w:pPr>
            <w:pStyle w:val="stBilgi"/>
            <w:jc w:val="center"/>
            <w:rPr>
              <w:color w:val="002060"/>
            </w:rPr>
          </w:pPr>
        </w:p>
      </w:tc>
      <w:tc>
        <w:tcPr>
          <w:tcW w:w="1417" w:type="dxa"/>
        </w:tcPr>
        <w:p w14:paraId="63508940"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Yayın Tarihi</w:t>
          </w:r>
        </w:p>
      </w:tc>
      <w:tc>
        <w:tcPr>
          <w:tcW w:w="1593" w:type="dxa"/>
        </w:tcPr>
        <w:p w14:paraId="23AE4500"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13.04.2023</w:t>
          </w:r>
        </w:p>
      </w:tc>
    </w:tr>
    <w:tr w:rsidR="00022E97" w14:paraId="3D23C945" w14:textId="77777777" w:rsidTr="00022E97">
      <w:trPr>
        <w:trHeight w:val="187"/>
      </w:trPr>
      <w:tc>
        <w:tcPr>
          <w:tcW w:w="1384" w:type="dxa"/>
          <w:vMerge/>
        </w:tcPr>
        <w:p w14:paraId="7E71502C" w14:textId="77777777" w:rsidR="00022E97" w:rsidRDefault="00022E97" w:rsidP="00534F7F">
          <w:pPr>
            <w:pStyle w:val="stBilgi"/>
            <w:rPr>
              <w:noProof/>
              <w:lang w:eastAsia="tr-TR"/>
            </w:rPr>
          </w:pPr>
        </w:p>
      </w:tc>
      <w:tc>
        <w:tcPr>
          <w:tcW w:w="5245" w:type="dxa"/>
          <w:vMerge/>
          <w:vAlign w:val="center"/>
        </w:tcPr>
        <w:p w14:paraId="5C1D9A66" w14:textId="77777777" w:rsidR="00022E97" w:rsidRPr="00B64799" w:rsidRDefault="00022E97" w:rsidP="00534F7F">
          <w:pPr>
            <w:pStyle w:val="stBilgi"/>
            <w:jc w:val="center"/>
            <w:rPr>
              <w:color w:val="002060"/>
            </w:rPr>
          </w:pPr>
        </w:p>
      </w:tc>
      <w:tc>
        <w:tcPr>
          <w:tcW w:w="1417" w:type="dxa"/>
        </w:tcPr>
        <w:p w14:paraId="76B922FA"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Revizyon Tarihi</w:t>
          </w:r>
        </w:p>
      </w:tc>
      <w:tc>
        <w:tcPr>
          <w:tcW w:w="1593" w:type="dxa"/>
        </w:tcPr>
        <w:p w14:paraId="377FCE8D"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w:t>
          </w:r>
        </w:p>
      </w:tc>
    </w:tr>
    <w:tr w:rsidR="00022E97" w14:paraId="0461128D" w14:textId="77777777" w:rsidTr="00022E97">
      <w:trPr>
        <w:trHeight w:val="220"/>
      </w:trPr>
      <w:tc>
        <w:tcPr>
          <w:tcW w:w="1384" w:type="dxa"/>
          <w:vMerge/>
        </w:tcPr>
        <w:p w14:paraId="20ED31F0" w14:textId="77777777" w:rsidR="00022E97" w:rsidRDefault="00022E97" w:rsidP="00534F7F">
          <w:pPr>
            <w:pStyle w:val="stBilgi"/>
            <w:rPr>
              <w:noProof/>
              <w:lang w:eastAsia="tr-TR"/>
            </w:rPr>
          </w:pPr>
        </w:p>
      </w:tc>
      <w:tc>
        <w:tcPr>
          <w:tcW w:w="5245" w:type="dxa"/>
          <w:vMerge/>
          <w:vAlign w:val="center"/>
        </w:tcPr>
        <w:p w14:paraId="46A17DCF" w14:textId="77777777" w:rsidR="00022E97" w:rsidRPr="00B64799" w:rsidRDefault="00022E97" w:rsidP="00534F7F">
          <w:pPr>
            <w:pStyle w:val="stBilgi"/>
            <w:jc w:val="center"/>
            <w:rPr>
              <w:color w:val="002060"/>
            </w:rPr>
          </w:pPr>
        </w:p>
      </w:tc>
      <w:tc>
        <w:tcPr>
          <w:tcW w:w="1417" w:type="dxa"/>
        </w:tcPr>
        <w:p w14:paraId="3C643BD3" w14:textId="77777777" w:rsidR="00022E97" w:rsidRPr="00B64799" w:rsidRDefault="00022E97" w:rsidP="00715C4E">
          <w:pPr>
            <w:pStyle w:val="stBilgi"/>
            <w:ind w:right="-112"/>
            <w:rPr>
              <w:rFonts w:ascii="Cambria" w:hAnsi="Cambria"/>
              <w:color w:val="002060"/>
              <w:sz w:val="16"/>
              <w:szCs w:val="16"/>
            </w:rPr>
          </w:pPr>
          <w:r w:rsidRPr="00B64799">
            <w:rPr>
              <w:rFonts w:ascii="Cambria" w:hAnsi="Cambria"/>
              <w:color w:val="002060"/>
              <w:sz w:val="16"/>
              <w:szCs w:val="16"/>
            </w:rPr>
            <w:t>Revizyon No</w:t>
          </w:r>
        </w:p>
      </w:tc>
      <w:tc>
        <w:tcPr>
          <w:tcW w:w="1593" w:type="dxa"/>
        </w:tcPr>
        <w:p w14:paraId="6C57EE62" w14:textId="77777777" w:rsidR="00022E97" w:rsidRPr="00B64799" w:rsidRDefault="00945E42" w:rsidP="00534F7F">
          <w:pPr>
            <w:pStyle w:val="stBilgi"/>
            <w:rPr>
              <w:rFonts w:ascii="Cambria" w:hAnsi="Cambria"/>
              <w:color w:val="002060"/>
              <w:sz w:val="16"/>
              <w:szCs w:val="16"/>
            </w:rPr>
          </w:pPr>
          <w:r w:rsidRPr="00B64799">
            <w:rPr>
              <w:rFonts w:ascii="Cambria" w:hAnsi="Cambria"/>
              <w:color w:val="002060"/>
              <w:sz w:val="16"/>
              <w:szCs w:val="16"/>
            </w:rPr>
            <w:t>Versiyon 0</w:t>
          </w:r>
        </w:p>
      </w:tc>
    </w:tr>
    <w:tr w:rsidR="00022E97" w14:paraId="21ABC080" w14:textId="77777777" w:rsidTr="00022E97">
      <w:trPr>
        <w:trHeight w:val="220"/>
      </w:trPr>
      <w:tc>
        <w:tcPr>
          <w:tcW w:w="1384" w:type="dxa"/>
          <w:vMerge/>
        </w:tcPr>
        <w:p w14:paraId="1B1162E6" w14:textId="77777777" w:rsidR="00022E97" w:rsidRDefault="00022E97" w:rsidP="00534F7F">
          <w:pPr>
            <w:pStyle w:val="stBilgi"/>
            <w:rPr>
              <w:noProof/>
              <w:lang w:eastAsia="tr-TR"/>
            </w:rPr>
          </w:pPr>
        </w:p>
      </w:tc>
      <w:tc>
        <w:tcPr>
          <w:tcW w:w="5245" w:type="dxa"/>
          <w:vMerge/>
          <w:vAlign w:val="center"/>
        </w:tcPr>
        <w:p w14:paraId="050BC376" w14:textId="77777777" w:rsidR="00022E97" w:rsidRPr="00B64799" w:rsidRDefault="00022E97" w:rsidP="00534F7F">
          <w:pPr>
            <w:pStyle w:val="stBilgi"/>
            <w:jc w:val="center"/>
            <w:rPr>
              <w:color w:val="002060"/>
            </w:rPr>
          </w:pPr>
        </w:p>
      </w:tc>
      <w:tc>
        <w:tcPr>
          <w:tcW w:w="1417" w:type="dxa"/>
        </w:tcPr>
        <w:p w14:paraId="2F56384C" w14:textId="77777777" w:rsidR="00022E97" w:rsidRPr="00B64799" w:rsidRDefault="00022E97" w:rsidP="00022E97">
          <w:pPr>
            <w:pStyle w:val="stBilgi"/>
            <w:ind w:right="-112"/>
            <w:rPr>
              <w:rFonts w:ascii="Cambria" w:hAnsi="Cambria"/>
              <w:color w:val="002060"/>
              <w:sz w:val="16"/>
              <w:szCs w:val="16"/>
            </w:rPr>
          </w:pPr>
          <w:r w:rsidRPr="00B64799">
            <w:rPr>
              <w:rFonts w:ascii="Cambria" w:hAnsi="Cambria"/>
              <w:color w:val="002060"/>
              <w:sz w:val="16"/>
              <w:szCs w:val="16"/>
            </w:rPr>
            <w:t xml:space="preserve">Sayfa </w:t>
          </w:r>
        </w:p>
      </w:tc>
      <w:tc>
        <w:tcPr>
          <w:tcW w:w="1593" w:type="dxa"/>
        </w:tcPr>
        <w:p w14:paraId="19BA7874" w14:textId="77777777" w:rsidR="00022E97" w:rsidRPr="00B64799" w:rsidRDefault="00FE74D7" w:rsidP="00534F7F">
          <w:pPr>
            <w:pStyle w:val="stBilgi"/>
            <w:rPr>
              <w:rFonts w:ascii="Cambria" w:hAnsi="Cambria"/>
              <w:color w:val="002060"/>
              <w:sz w:val="16"/>
              <w:szCs w:val="16"/>
            </w:rPr>
          </w:pPr>
          <w:r w:rsidRPr="00B64799">
            <w:rPr>
              <w:rFonts w:ascii="Cambria" w:hAnsi="Cambria"/>
              <w:b/>
              <w:bCs/>
              <w:color w:val="002060"/>
              <w:sz w:val="16"/>
              <w:szCs w:val="16"/>
            </w:rPr>
            <w:fldChar w:fldCharType="begin"/>
          </w:r>
          <w:r w:rsidR="00022E97" w:rsidRPr="00B64799">
            <w:rPr>
              <w:rFonts w:ascii="Cambria" w:hAnsi="Cambria"/>
              <w:b/>
              <w:bCs/>
              <w:color w:val="002060"/>
              <w:sz w:val="16"/>
              <w:szCs w:val="16"/>
            </w:rPr>
            <w:instrText>PAGE  \* Arabic  \* MERGEFORMAT</w:instrText>
          </w:r>
          <w:r w:rsidRPr="00B64799">
            <w:rPr>
              <w:rFonts w:ascii="Cambria" w:hAnsi="Cambria"/>
              <w:b/>
              <w:bCs/>
              <w:color w:val="002060"/>
              <w:sz w:val="16"/>
              <w:szCs w:val="16"/>
            </w:rPr>
            <w:fldChar w:fldCharType="separate"/>
          </w:r>
          <w:r w:rsidR="0051086E">
            <w:rPr>
              <w:rFonts w:ascii="Cambria" w:hAnsi="Cambria"/>
              <w:b/>
              <w:bCs/>
              <w:noProof/>
              <w:color w:val="002060"/>
              <w:sz w:val="16"/>
              <w:szCs w:val="16"/>
            </w:rPr>
            <w:t>2</w:t>
          </w:r>
          <w:r w:rsidRPr="00B64799">
            <w:rPr>
              <w:rFonts w:ascii="Cambria" w:hAnsi="Cambria"/>
              <w:b/>
              <w:bCs/>
              <w:color w:val="002060"/>
              <w:sz w:val="16"/>
              <w:szCs w:val="16"/>
            </w:rPr>
            <w:fldChar w:fldCharType="end"/>
          </w:r>
          <w:r w:rsidR="00022E97" w:rsidRPr="00B64799">
            <w:rPr>
              <w:rFonts w:ascii="Cambria" w:hAnsi="Cambria"/>
              <w:color w:val="002060"/>
              <w:sz w:val="16"/>
              <w:szCs w:val="16"/>
            </w:rPr>
            <w:t xml:space="preserve"> / </w:t>
          </w:r>
          <w:fldSimple w:instr="NUMPAGES  \* Arabic  \* MERGEFORMAT">
            <w:r w:rsidR="0051086E" w:rsidRPr="0051086E">
              <w:rPr>
                <w:rFonts w:ascii="Cambria" w:hAnsi="Cambria"/>
                <w:b/>
                <w:bCs/>
                <w:noProof/>
                <w:color w:val="002060"/>
                <w:sz w:val="16"/>
                <w:szCs w:val="16"/>
              </w:rPr>
              <w:t>2</w:t>
            </w:r>
          </w:fldSimple>
        </w:p>
      </w:tc>
    </w:tr>
  </w:tbl>
  <w:p w14:paraId="5504B77B"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65FE" w14:textId="77777777" w:rsidR="00350362" w:rsidRDefault="003503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4B67"/>
    <w:multiLevelType w:val="hybridMultilevel"/>
    <w:tmpl w:val="DD140C7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781ACC"/>
    <w:multiLevelType w:val="hybridMultilevel"/>
    <w:tmpl w:val="D004C79E"/>
    <w:lvl w:ilvl="0" w:tplc="B34846E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8F2F80"/>
    <w:multiLevelType w:val="hybridMultilevel"/>
    <w:tmpl w:val="5D564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85068A"/>
    <w:multiLevelType w:val="hybridMultilevel"/>
    <w:tmpl w:val="3EDCD55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8619551">
    <w:abstractNumId w:val="3"/>
  </w:num>
  <w:num w:numId="2" w16cid:durableId="2089888723">
    <w:abstractNumId w:val="2"/>
  </w:num>
  <w:num w:numId="3" w16cid:durableId="1653488997">
    <w:abstractNumId w:val="1"/>
  </w:num>
  <w:num w:numId="4" w16cid:durableId="3901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5388"/>
    <w:rsid w:val="00005698"/>
    <w:rsid w:val="00007AE5"/>
    <w:rsid w:val="000117E3"/>
    <w:rsid w:val="00022E97"/>
    <w:rsid w:val="0002634D"/>
    <w:rsid w:val="00043F53"/>
    <w:rsid w:val="00062F88"/>
    <w:rsid w:val="00067DF5"/>
    <w:rsid w:val="00071295"/>
    <w:rsid w:val="000B2D5E"/>
    <w:rsid w:val="000B308C"/>
    <w:rsid w:val="000B5629"/>
    <w:rsid w:val="00106FFA"/>
    <w:rsid w:val="001504A9"/>
    <w:rsid w:val="00155B23"/>
    <w:rsid w:val="00155EF5"/>
    <w:rsid w:val="00164950"/>
    <w:rsid w:val="0016547C"/>
    <w:rsid w:val="00172ADA"/>
    <w:rsid w:val="001842CA"/>
    <w:rsid w:val="00196D23"/>
    <w:rsid w:val="001F2D96"/>
    <w:rsid w:val="001F6791"/>
    <w:rsid w:val="00206E51"/>
    <w:rsid w:val="002235F6"/>
    <w:rsid w:val="00236E1E"/>
    <w:rsid w:val="00240ED2"/>
    <w:rsid w:val="002C4BA7"/>
    <w:rsid w:val="002E3CE1"/>
    <w:rsid w:val="002F0B69"/>
    <w:rsid w:val="003007AF"/>
    <w:rsid w:val="003059DE"/>
    <w:rsid w:val="0031404A"/>
    <w:rsid w:val="003230A8"/>
    <w:rsid w:val="003240AA"/>
    <w:rsid w:val="003247C0"/>
    <w:rsid w:val="003404A1"/>
    <w:rsid w:val="00345BF9"/>
    <w:rsid w:val="00350362"/>
    <w:rsid w:val="00365031"/>
    <w:rsid w:val="00373573"/>
    <w:rsid w:val="003843E9"/>
    <w:rsid w:val="00393BCE"/>
    <w:rsid w:val="003B76D6"/>
    <w:rsid w:val="003C5C76"/>
    <w:rsid w:val="003D4DF3"/>
    <w:rsid w:val="003E2D28"/>
    <w:rsid w:val="004023B0"/>
    <w:rsid w:val="00404082"/>
    <w:rsid w:val="004106D7"/>
    <w:rsid w:val="004161DC"/>
    <w:rsid w:val="00425054"/>
    <w:rsid w:val="0042619F"/>
    <w:rsid w:val="004D413E"/>
    <w:rsid w:val="004E55F1"/>
    <w:rsid w:val="004F27F3"/>
    <w:rsid w:val="004F33F3"/>
    <w:rsid w:val="0051086E"/>
    <w:rsid w:val="005202A5"/>
    <w:rsid w:val="00534F7F"/>
    <w:rsid w:val="00551B24"/>
    <w:rsid w:val="00560D12"/>
    <w:rsid w:val="00570266"/>
    <w:rsid w:val="005845E3"/>
    <w:rsid w:val="00585A3D"/>
    <w:rsid w:val="005A0B70"/>
    <w:rsid w:val="005B5AD0"/>
    <w:rsid w:val="005B63FE"/>
    <w:rsid w:val="005C1908"/>
    <w:rsid w:val="005C713E"/>
    <w:rsid w:val="005E2EF5"/>
    <w:rsid w:val="005E6885"/>
    <w:rsid w:val="005F7BAA"/>
    <w:rsid w:val="0061557B"/>
    <w:rsid w:val="0061636C"/>
    <w:rsid w:val="00631875"/>
    <w:rsid w:val="00635A92"/>
    <w:rsid w:val="006400BF"/>
    <w:rsid w:val="0064705C"/>
    <w:rsid w:val="0067321E"/>
    <w:rsid w:val="00674143"/>
    <w:rsid w:val="006760A8"/>
    <w:rsid w:val="006A5011"/>
    <w:rsid w:val="006E5F24"/>
    <w:rsid w:val="006E6E9B"/>
    <w:rsid w:val="006F5E37"/>
    <w:rsid w:val="007036EA"/>
    <w:rsid w:val="007115B2"/>
    <w:rsid w:val="00715C4E"/>
    <w:rsid w:val="00721CA7"/>
    <w:rsid w:val="0073606C"/>
    <w:rsid w:val="00736FA1"/>
    <w:rsid w:val="0075616C"/>
    <w:rsid w:val="00772D5B"/>
    <w:rsid w:val="0077795C"/>
    <w:rsid w:val="007902BC"/>
    <w:rsid w:val="007A2EE6"/>
    <w:rsid w:val="007D03BD"/>
    <w:rsid w:val="007D4382"/>
    <w:rsid w:val="00872FCA"/>
    <w:rsid w:val="008C4A32"/>
    <w:rsid w:val="008D0198"/>
    <w:rsid w:val="008D371C"/>
    <w:rsid w:val="008E07D3"/>
    <w:rsid w:val="009273DF"/>
    <w:rsid w:val="00945E42"/>
    <w:rsid w:val="00946D15"/>
    <w:rsid w:val="0096367E"/>
    <w:rsid w:val="00976240"/>
    <w:rsid w:val="009D63E1"/>
    <w:rsid w:val="009F4A0B"/>
    <w:rsid w:val="00A125A4"/>
    <w:rsid w:val="00A13C49"/>
    <w:rsid w:val="00A354CE"/>
    <w:rsid w:val="00A35C1E"/>
    <w:rsid w:val="00A65D62"/>
    <w:rsid w:val="00AD1844"/>
    <w:rsid w:val="00AF6316"/>
    <w:rsid w:val="00B02129"/>
    <w:rsid w:val="00B06EC8"/>
    <w:rsid w:val="00B61AC0"/>
    <w:rsid w:val="00B64799"/>
    <w:rsid w:val="00B723F5"/>
    <w:rsid w:val="00B80EE3"/>
    <w:rsid w:val="00B94075"/>
    <w:rsid w:val="00BB1548"/>
    <w:rsid w:val="00BB1FCF"/>
    <w:rsid w:val="00BC36D8"/>
    <w:rsid w:val="00BC7571"/>
    <w:rsid w:val="00BE082B"/>
    <w:rsid w:val="00BE44F7"/>
    <w:rsid w:val="00C2031A"/>
    <w:rsid w:val="00C305C2"/>
    <w:rsid w:val="00C37994"/>
    <w:rsid w:val="00C65F9E"/>
    <w:rsid w:val="00C751CF"/>
    <w:rsid w:val="00CA0D22"/>
    <w:rsid w:val="00CA11B4"/>
    <w:rsid w:val="00CA48AD"/>
    <w:rsid w:val="00CD1439"/>
    <w:rsid w:val="00CE4691"/>
    <w:rsid w:val="00CF4E7B"/>
    <w:rsid w:val="00D039C4"/>
    <w:rsid w:val="00D10874"/>
    <w:rsid w:val="00D23714"/>
    <w:rsid w:val="00D27C64"/>
    <w:rsid w:val="00D36EA0"/>
    <w:rsid w:val="00D57DE7"/>
    <w:rsid w:val="00D67F3E"/>
    <w:rsid w:val="00D67F62"/>
    <w:rsid w:val="00D71CF6"/>
    <w:rsid w:val="00D844FB"/>
    <w:rsid w:val="00D970FF"/>
    <w:rsid w:val="00DA71E5"/>
    <w:rsid w:val="00DD51A4"/>
    <w:rsid w:val="00DE7A16"/>
    <w:rsid w:val="00E01BAD"/>
    <w:rsid w:val="00E21CA1"/>
    <w:rsid w:val="00E25D0A"/>
    <w:rsid w:val="00E36113"/>
    <w:rsid w:val="00E62DB0"/>
    <w:rsid w:val="00E715B6"/>
    <w:rsid w:val="00E87FEE"/>
    <w:rsid w:val="00EA76FF"/>
    <w:rsid w:val="00EC311F"/>
    <w:rsid w:val="00EE0FF8"/>
    <w:rsid w:val="00EE3346"/>
    <w:rsid w:val="00EE403E"/>
    <w:rsid w:val="00EE77B3"/>
    <w:rsid w:val="00F52E34"/>
    <w:rsid w:val="00F73C1B"/>
    <w:rsid w:val="00F92BED"/>
    <w:rsid w:val="00FA4BC4"/>
    <w:rsid w:val="00FA6DA8"/>
    <w:rsid w:val="00FC215F"/>
    <w:rsid w:val="00FE2272"/>
    <w:rsid w:val="00FE61A1"/>
    <w:rsid w:val="00FE74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5F5F5"/>
  <w15:docId w15:val="{3471EEA8-F8E6-45A7-AF08-92843A11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438</Words>
  <Characters>2499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Demet AKTAŞ</cp:lastModifiedBy>
  <cp:revision>6</cp:revision>
  <dcterms:created xsi:type="dcterms:W3CDTF">2024-11-07T17:28:00Z</dcterms:created>
  <dcterms:modified xsi:type="dcterms:W3CDTF">2024-11-07T18:33:00Z</dcterms:modified>
</cp:coreProperties>
</file>